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CF2" w:rsidRPr="00150430" w:rsidRDefault="00FA3CF2" w:rsidP="009F42E1">
      <w:pPr>
        <w:pStyle w:val="Textoindependiente"/>
        <w:pBdr>
          <w:top w:val="single" w:sz="18" w:space="1" w:color="auto"/>
          <w:left w:val="single" w:sz="18" w:space="4" w:color="auto"/>
          <w:bottom w:val="single" w:sz="18" w:space="1" w:color="auto"/>
          <w:right w:val="single" w:sz="18" w:space="4" w:color="auto"/>
        </w:pBdr>
        <w:rPr>
          <w:rFonts w:cs="Arial"/>
        </w:rPr>
      </w:pPr>
    </w:p>
    <w:p w:rsidR="009F42E1" w:rsidRDefault="009F42E1" w:rsidP="009F42E1">
      <w:pPr>
        <w:pBdr>
          <w:top w:val="single" w:sz="18" w:space="1" w:color="auto"/>
          <w:left w:val="single" w:sz="18" w:space="4" w:color="auto"/>
          <w:bottom w:val="single" w:sz="18" w:space="1" w:color="auto"/>
          <w:right w:val="single" w:sz="18" w:space="4" w:color="auto"/>
        </w:pBdr>
        <w:jc w:val="center"/>
        <w:rPr>
          <w:rFonts w:ascii="Arial" w:hAnsi="Arial" w:cs="Arial"/>
          <w:b/>
        </w:rPr>
      </w:pPr>
    </w:p>
    <w:p w:rsidR="00ED5E0B" w:rsidRDefault="00ED5E0B" w:rsidP="009F42E1">
      <w:pPr>
        <w:pBdr>
          <w:top w:val="single" w:sz="18" w:space="1" w:color="auto"/>
          <w:left w:val="single" w:sz="18" w:space="4" w:color="auto"/>
          <w:bottom w:val="single" w:sz="18" w:space="1" w:color="auto"/>
          <w:right w:val="single" w:sz="18" w:space="4" w:color="auto"/>
        </w:pBdr>
        <w:jc w:val="center"/>
        <w:rPr>
          <w:rFonts w:ascii="Arial" w:hAnsi="Arial" w:cs="Arial"/>
          <w:b/>
        </w:rPr>
      </w:pPr>
    </w:p>
    <w:p w:rsidR="00ED5E0B" w:rsidRDefault="00ED5E0B" w:rsidP="009F42E1">
      <w:pPr>
        <w:pBdr>
          <w:top w:val="single" w:sz="18" w:space="1" w:color="auto"/>
          <w:left w:val="single" w:sz="18" w:space="4" w:color="auto"/>
          <w:bottom w:val="single" w:sz="18" w:space="1" w:color="auto"/>
          <w:right w:val="single" w:sz="18" w:space="4" w:color="auto"/>
        </w:pBdr>
        <w:jc w:val="center"/>
        <w:rPr>
          <w:rFonts w:ascii="Arial" w:hAnsi="Arial" w:cs="Arial"/>
          <w:b/>
        </w:rPr>
      </w:pPr>
    </w:p>
    <w:p w:rsidR="00ED5E0B" w:rsidRPr="00150430" w:rsidRDefault="00ED5E0B" w:rsidP="009F42E1">
      <w:pPr>
        <w:pBdr>
          <w:top w:val="single" w:sz="18" w:space="1" w:color="auto"/>
          <w:left w:val="single" w:sz="18" w:space="4" w:color="auto"/>
          <w:bottom w:val="single" w:sz="18" w:space="1" w:color="auto"/>
          <w:right w:val="single" w:sz="18" w:space="4" w:color="auto"/>
        </w:pBdr>
        <w:jc w:val="center"/>
        <w:rPr>
          <w:rFonts w:ascii="Arial" w:hAnsi="Arial" w:cs="Arial"/>
          <w:b/>
        </w:rPr>
      </w:pPr>
    </w:p>
    <w:p w:rsidR="009F42E1" w:rsidRPr="00150430" w:rsidRDefault="00A82F0E" w:rsidP="009F42E1">
      <w:pPr>
        <w:pBdr>
          <w:top w:val="single" w:sz="18" w:space="1" w:color="auto"/>
          <w:left w:val="single" w:sz="18" w:space="4" w:color="auto"/>
          <w:bottom w:val="single" w:sz="18" w:space="1" w:color="auto"/>
          <w:right w:val="single" w:sz="18" w:space="4" w:color="auto"/>
        </w:pBdr>
        <w:jc w:val="center"/>
        <w:rPr>
          <w:rFonts w:ascii="Arial" w:hAnsi="Arial" w:cs="Arial"/>
          <w:b/>
        </w:rPr>
      </w:pPr>
      <w:r>
        <w:rPr>
          <w:rFonts w:ascii="Arial" w:hAnsi="Arial" w:cs="Arial"/>
          <w:noProof/>
          <w:lang w:val="es-MX" w:eastAsia="es-MX"/>
        </w:rPr>
        <w:drawing>
          <wp:inline distT="0" distB="0" distL="0" distR="0">
            <wp:extent cx="2531110" cy="2508885"/>
            <wp:effectExtent l="19050" t="0" r="254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31110" cy="2508885"/>
                    </a:xfrm>
                    <a:prstGeom prst="rect">
                      <a:avLst/>
                    </a:prstGeom>
                    <a:noFill/>
                    <a:ln w="9525">
                      <a:noFill/>
                      <a:miter lim="800000"/>
                      <a:headEnd/>
                      <a:tailEnd/>
                    </a:ln>
                  </pic:spPr>
                </pic:pic>
              </a:graphicData>
            </a:graphic>
          </wp:inline>
        </w:drawing>
      </w:r>
    </w:p>
    <w:p w:rsidR="009F42E1" w:rsidRPr="00150430" w:rsidRDefault="009F42E1" w:rsidP="009F42E1">
      <w:pPr>
        <w:pBdr>
          <w:top w:val="single" w:sz="18" w:space="1" w:color="auto"/>
          <w:left w:val="single" w:sz="18" w:space="4" w:color="auto"/>
          <w:bottom w:val="single" w:sz="18" w:space="1" w:color="auto"/>
          <w:right w:val="single" w:sz="18" w:space="4" w:color="auto"/>
        </w:pBdr>
        <w:jc w:val="center"/>
        <w:rPr>
          <w:rFonts w:ascii="Arial" w:hAnsi="Arial" w:cs="Arial"/>
          <w:b/>
          <w:lang w:val="es-MX"/>
        </w:rPr>
      </w:pPr>
    </w:p>
    <w:p w:rsidR="00EA15D4" w:rsidRDefault="00EA15D4" w:rsidP="009F42E1">
      <w:pPr>
        <w:pBdr>
          <w:top w:val="single" w:sz="18" w:space="1" w:color="auto"/>
          <w:left w:val="single" w:sz="18" w:space="4" w:color="auto"/>
          <w:bottom w:val="single" w:sz="18" w:space="1" w:color="auto"/>
          <w:right w:val="single" w:sz="18" w:space="4" w:color="auto"/>
        </w:pBdr>
        <w:jc w:val="center"/>
        <w:rPr>
          <w:rFonts w:ascii="Arial" w:hAnsi="Arial" w:cs="Arial"/>
          <w:b/>
        </w:rPr>
      </w:pPr>
    </w:p>
    <w:p w:rsidR="0007152C" w:rsidRDefault="0007152C" w:rsidP="009F42E1">
      <w:pPr>
        <w:pBdr>
          <w:top w:val="single" w:sz="18" w:space="1" w:color="auto"/>
          <w:left w:val="single" w:sz="18" w:space="4" w:color="auto"/>
          <w:bottom w:val="single" w:sz="18" w:space="1" w:color="auto"/>
          <w:right w:val="single" w:sz="18" w:space="4" w:color="auto"/>
        </w:pBdr>
        <w:jc w:val="center"/>
        <w:rPr>
          <w:rFonts w:ascii="Arial" w:hAnsi="Arial" w:cs="Arial"/>
          <w:b/>
        </w:rPr>
      </w:pPr>
    </w:p>
    <w:p w:rsidR="0007152C" w:rsidRDefault="0007152C" w:rsidP="009F42E1">
      <w:pPr>
        <w:pBdr>
          <w:top w:val="single" w:sz="18" w:space="1" w:color="auto"/>
          <w:left w:val="single" w:sz="18" w:space="4" w:color="auto"/>
          <w:bottom w:val="single" w:sz="18" w:space="1" w:color="auto"/>
          <w:right w:val="single" w:sz="18" w:space="4" w:color="auto"/>
        </w:pBdr>
        <w:jc w:val="center"/>
        <w:rPr>
          <w:rFonts w:ascii="Arial" w:hAnsi="Arial" w:cs="Arial"/>
          <w:b/>
        </w:rPr>
      </w:pPr>
    </w:p>
    <w:p w:rsidR="0007152C" w:rsidRDefault="0007152C" w:rsidP="009F42E1">
      <w:pPr>
        <w:pBdr>
          <w:top w:val="single" w:sz="18" w:space="1" w:color="auto"/>
          <w:left w:val="single" w:sz="18" w:space="4" w:color="auto"/>
          <w:bottom w:val="single" w:sz="18" w:space="1" w:color="auto"/>
          <w:right w:val="single" w:sz="18" w:space="4" w:color="auto"/>
        </w:pBdr>
        <w:jc w:val="center"/>
        <w:rPr>
          <w:rFonts w:ascii="Arial" w:hAnsi="Arial" w:cs="Arial"/>
          <w:b/>
        </w:rPr>
      </w:pPr>
    </w:p>
    <w:p w:rsidR="0007152C" w:rsidRPr="004109C3" w:rsidRDefault="004109C3" w:rsidP="009F42E1">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lang w:eastAsia="es-MX"/>
        </w:rPr>
      </w:pPr>
      <w:r w:rsidRPr="004109C3">
        <w:rPr>
          <w:rFonts w:ascii="Benguiat Bk BT" w:hAnsi="Benguiat Bk BT"/>
          <w:b/>
          <w:sz w:val="48"/>
          <w:szCs w:val="48"/>
          <w:lang w:eastAsia="es-MX"/>
        </w:rPr>
        <w:t xml:space="preserve">Ley </w:t>
      </w:r>
      <w:r w:rsidR="00F966DC">
        <w:rPr>
          <w:rFonts w:ascii="Benguiat Bk BT" w:hAnsi="Benguiat Bk BT"/>
          <w:b/>
          <w:sz w:val="48"/>
          <w:szCs w:val="48"/>
          <w:lang w:eastAsia="es-MX"/>
        </w:rPr>
        <w:t>d</w:t>
      </w:r>
      <w:r w:rsidR="00F966DC" w:rsidRPr="00F966DC">
        <w:rPr>
          <w:rFonts w:ascii="Benguiat Bk BT" w:hAnsi="Benguiat Bk BT"/>
          <w:b/>
          <w:sz w:val="48"/>
          <w:szCs w:val="48"/>
          <w:lang w:eastAsia="es-MX"/>
        </w:rPr>
        <w:t>el Instituto de Previsión y Seguridad Social del Esta</w:t>
      </w:r>
      <w:r w:rsidR="00F966DC">
        <w:rPr>
          <w:rFonts w:ascii="Benguiat Bk BT" w:hAnsi="Benguiat Bk BT"/>
          <w:b/>
          <w:sz w:val="48"/>
          <w:szCs w:val="48"/>
          <w:lang w:eastAsia="es-MX"/>
        </w:rPr>
        <w:t>do de Tamaulipas</w:t>
      </w:r>
    </w:p>
    <w:p w:rsidR="009F42E1" w:rsidRDefault="009F42E1"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4109C3" w:rsidRDefault="004109C3"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4109C3" w:rsidRDefault="004109C3"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4109C3" w:rsidRDefault="004109C3"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4109C3" w:rsidRDefault="004109C3"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9D42A7" w:rsidRDefault="009D42A7"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9D42A7" w:rsidRDefault="009D42A7"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9D42A7" w:rsidRDefault="009D42A7"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4109C3" w:rsidRDefault="004109C3"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4109C3" w:rsidRDefault="004109C3"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4109C3" w:rsidRDefault="004109C3"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4109C3" w:rsidRDefault="004109C3"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D27F3B" w:rsidRDefault="00D27F3B"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9F42E1" w:rsidRDefault="009F42E1"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8D6BD6" w:rsidRDefault="008D6BD6"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8D6BD6" w:rsidRDefault="008D6BD6"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8D6BD6" w:rsidRDefault="008D6BD6"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8D6BD6" w:rsidRDefault="008D6BD6"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D27F3B" w:rsidRDefault="00D27F3B"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9F42E1" w:rsidRPr="00150430" w:rsidRDefault="009F42E1" w:rsidP="009F42E1">
      <w:pPr>
        <w:pBdr>
          <w:top w:val="single" w:sz="18" w:space="1" w:color="auto"/>
          <w:left w:val="single" w:sz="18" w:space="4" w:color="auto"/>
          <w:bottom w:val="single" w:sz="18" w:space="1" w:color="auto"/>
          <w:right w:val="single" w:sz="18" w:space="4" w:color="auto"/>
        </w:pBdr>
        <w:jc w:val="center"/>
        <w:rPr>
          <w:rFonts w:ascii="Arial" w:hAnsi="Arial" w:cs="Arial"/>
          <w:b/>
        </w:rPr>
      </w:pPr>
      <w:r w:rsidRPr="00150430">
        <w:rPr>
          <w:rFonts w:ascii="Arial" w:hAnsi="Arial" w:cs="Arial"/>
          <w:b/>
        </w:rPr>
        <w:t xml:space="preserve">Documento de consulta </w:t>
      </w:r>
    </w:p>
    <w:p w:rsidR="00F91CD9" w:rsidRDefault="008D6BD6" w:rsidP="009F42E1">
      <w:pPr>
        <w:pBdr>
          <w:top w:val="single" w:sz="18" w:space="1" w:color="auto"/>
          <w:left w:val="single" w:sz="18" w:space="4" w:color="auto"/>
          <w:bottom w:val="single" w:sz="18" w:space="1" w:color="auto"/>
          <w:right w:val="single" w:sz="18" w:space="4" w:color="auto"/>
        </w:pBdr>
        <w:jc w:val="center"/>
        <w:rPr>
          <w:rFonts w:ascii="Arial" w:hAnsi="Arial" w:cs="Arial"/>
          <w:b/>
        </w:rPr>
      </w:pPr>
      <w:r w:rsidRPr="008D6BD6">
        <w:rPr>
          <w:rFonts w:ascii="Arial" w:hAnsi="Arial" w:cs="Arial"/>
          <w:b/>
          <w:lang w:val="es-ES"/>
        </w:rPr>
        <w:t xml:space="preserve">Última reforma aplicada P.O. del </w:t>
      </w:r>
      <w:r w:rsidR="00862632">
        <w:rPr>
          <w:rFonts w:ascii="Arial" w:hAnsi="Arial" w:cs="Arial"/>
          <w:b/>
          <w:lang w:val="es-ES"/>
        </w:rPr>
        <w:t>8</w:t>
      </w:r>
      <w:r w:rsidRPr="008D6BD6">
        <w:rPr>
          <w:rFonts w:ascii="Arial" w:hAnsi="Arial" w:cs="Arial"/>
          <w:b/>
          <w:lang w:val="es-ES"/>
        </w:rPr>
        <w:t xml:space="preserve"> de </w:t>
      </w:r>
      <w:r w:rsidR="00254F4B">
        <w:rPr>
          <w:rFonts w:ascii="Arial" w:hAnsi="Arial" w:cs="Arial"/>
          <w:b/>
          <w:lang w:val="es-ES"/>
        </w:rPr>
        <w:t>febrero</w:t>
      </w:r>
      <w:r w:rsidRPr="008D6BD6">
        <w:rPr>
          <w:rFonts w:ascii="Arial" w:hAnsi="Arial" w:cs="Arial"/>
          <w:b/>
          <w:lang w:val="es-ES"/>
        </w:rPr>
        <w:t xml:space="preserve"> de 20</w:t>
      </w:r>
      <w:r w:rsidR="00254F4B">
        <w:rPr>
          <w:rFonts w:ascii="Arial" w:hAnsi="Arial" w:cs="Arial"/>
          <w:b/>
          <w:lang w:val="es-ES"/>
        </w:rPr>
        <w:t>23</w:t>
      </w:r>
      <w:r w:rsidRPr="008D6BD6">
        <w:rPr>
          <w:rFonts w:ascii="Arial" w:hAnsi="Arial" w:cs="Arial"/>
          <w:b/>
          <w:lang w:val="es-ES"/>
        </w:rPr>
        <w:t>.</w:t>
      </w:r>
    </w:p>
    <w:p w:rsidR="00200B83" w:rsidRDefault="00200B83" w:rsidP="00200B83">
      <w:pPr>
        <w:pBdr>
          <w:top w:val="single" w:sz="18" w:space="1" w:color="auto"/>
          <w:left w:val="single" w:sz="18" w:space="4" w:color="auto"/>
          <w:bottom w:val="single" w:sz="18" w:space="1" w:color="auto"/>
          <w:right w:val="single" w:sz="18" w:space="4" w:color="auto"/>
        </w:pBdr>
        <w:jc w:val="both"/>
        <w:rPr>
          <w:rFonts w:ascii="Arial" w:hAnsi="Arial" w:cs="Arial"/>
          <w:b/>
        </w:rPr>
      </w:pPr>
    </w:p>
    <w:p w:rsidR="00E257A7" w:rsidRPr="00E257A7" w:rsidRDefault="007A651B" w:rsidP="00E257A7">
      <w:pPr>
        <w:autoSpaceDE w:val="0"/>
        <w:autoSpaceDN w:val="0"/>
        <w:adjustRightInd w:val="0"/>
        <w:jc w:val="both"/>
        <w:rPr>
          <w:rFonts w:ascii="Arial" w:hAnsi="Arial" w:cs="Arial"/>
          <w:lang w:val="es-MX" w:eastAsia="es-MX"/>
        </w:rPr>
      </w:pPr>
      <w:r w:rsidRPr="00150430">
        <w:rPr>
          <w:rFonts w:cs="Arial"/>
        </w:rPr>
        <w:br w:type="page"/>
      </w:r>
      <w:r w:rsidR="00E257A7" w:rsidRPr="00E257A7">
        <w:rPr>
          <w:rFonts w:ascii="Arial" w:hAnsi="Arial" w:cs="Arial"/>
          <w:b/>
          <w:bCs/>
          <w:lang w:val="es-MX" w:eastAsia="es-MX"/>
        </w:rPr>
        <w:lastRenderedPageBreak/>
        <w:t xml:space="preserve">EGIDIO TORRE CANTÚ, </w:t>
      </w:r>
      <w:r w:rsidR="00E257A7" w:rsidRPr="00E257A7">
        <w:rPr>
          <w:rFonts w:ascii="Arial" w:hAnsi="Arial" w:cs="Arial"/>
          <w:lang w:val="es-MX" w:eastAsia="es-MX"/>
        </w:rPr>
        <w:t>Gobernador Constitucional del Estado Libre y Soberano de Tamaulipas, a sus habitantes hace saber:</w:t>
      </w:r>
    </w:p>
    <w:p w:rsidR="00E257A7" w:rsidRPr="00E257A7" w:rsidRDefault="00E257A7" w:rsidP="00E257A7">
      <w:pPr>
        <w:autoSpaceDE w:val="0"/>
        <w:autoSpaceDN w:val="0"/>
        <w:adjustRightInd w:val="0"/>
        <w:jc w:val="both"/>
        <w:rPr>
          <w:rFonts w:ascii="Arial" w:hAnsi="Arial" w:cs="Arial"/>
          <w:lang w:val="es-MX" w:eastAsia="es-MX"/>
        </w:rPr>
      </w:pPr>
    </w:p>
    <w:p w:rsidR="00E257A7" w:rsidRPr="00E257A7" w:rsidRDefault="00E257A7" w:rsidP="00E257A7">
      <w:pPr>
        <w:autoSpaceDE w:val="0"/>
        <w:autoSpaceDN w:val="0"/>
        <w:adjustRightInd w:val="0"/>
        <w:jc w:val="both"/>
        <w:rPr>
          <w:rFonts w:ascii="Arial" w:hAnsi="Arial" w:cs="Arial"/>
          <w:lang w:val="es-MX" w:eastAsia="es-MX"/>
        </w:rPr>
      </w:pPr>
      <w:r w:rsidRPr="00E257A7">
        <w:rPr>
          <w:rFonts w:ascii="Arial" w:hAnsi="Arial" w:cs="Arial"/>
          <w:lang w:val="es-MX" w:eastAsia="es-MX"/>
        </w:rPr>
        <w:t>Que el Honorable Congreso del Estado, ha tenido a bien expedir el siguiente Decreto:</w:t>
      </w:r>
    </w:p>
    <w:p w:rsidR="00E257A7" w:rsidRPr="00E257A7" w:rsidRDefault="00E257A7" w:rsidP="00E257A7">
      <w:pPr>
        <w:autoSpaceDE w:val="0"/>
        <w:autoSpaceDN w:val="0"/>
        <w:adjustRightInd w:val="0"/>
        <w:jc w:val="both"/>
        <w:rPr>
          <w:rFonts w:ascii="Arial" w:hAnsi="Arial" w:cs="Arial"/>
          <w:lang w:val="es-MX" w:eastAsia="es-MX"/>
        </w:rPr>
      </w:pPr>
    </w:p>
    <w:p w:rsidR="00E257A7" w:rsidRPr="00E257A7" w:rsidRDefault="00E257A7" w:rsidP="00E257A7">
      <w:pPr>
        <w:jc w:val="both"/>
        <w:rPr>
          <w:rFonts w:ascii="Arial" w:hAnsi="Arial" w:cs="Arial"/>
        </w:rPr>
      </w:pPr>
      <w:r w:rsidRPr="00E257A7">
        <w:rPr>
          <w:rFonts w:ascii="Arial" w:hAnsi="Arial" w:cs="Arial"/>
          <w:lang w:val="es-MX" w:eastAsia="es-MX"/>
        </w:rPr>
        <w:t>Al margen un sello que dice:- “Estados Unidos Mexicanos.- Gobierno de Tamaulipas.- Poder Legislativo.</w:t>
      </w:r>
    </w:p>
    <w:p w:rsidR="00E257A7" w:rsidRDefault="00E257A7" w:rsidP="00E257A7">
      <w:pPr>
        <w:jc w:val="both"/>
        <w:rPr>
          <w:rFonts w:cs="Arial"/>
        </w:rPr>
      </w:pPr>
    </w:p>
    <w:p w:rsidR="00E257A7" w:rsidRPr="00E257A7" w:rsidRDefault="00E257A7" w:rsidP="00E257A7">
      <w:pPr>
        <w:jc w:val="both"/>
        <w:rPr>
          <w:rFonts w:ascii="Arial" w:hAnsi="Arial" w:cs="Arial"/>
          <w:b/>
          <w:lang w:val="es-ES"/>
        </w:rPr>
      </w:pPr>
      <w:r w:rsidRPr="00E257A7">
        <w:rPr>
          <w:rFonts w:ascii="Arial" w:hAnsi="Arial" w:cs="Arial"/>
          <w:b/>
          <w:lang w:val="es-ES"/>
        </w:rPr>
        <w:t>LA SEXAGÉSIMA</w:t>
      </w:r>
      <w:r w:rsidRPr="00E257A7">
        <w:rPr>
          <w:rFonts w:ascii="Arial" w:hAnsi="Arial" w:cs="Arial"/>
          <w:b/>
          <w:bCs/>
          <w:lang w:val="es-ES"/>
        </w:rPr>
        <w:t xml:space="preserve"> SEGUNDA </w:t>
      </w:r>
      <w:r w:rsidRPr="00E257A7">
        <w:rPr>
          <w:rFonts w:ascii="Arial" w:hAnsi="Arial" w:cs="Arial"/>
          <w:b/>
          <w:lang w:val="es-ES"/>
        </w:rPr>
        <w:t xml:space="preserve">LEGISLATURA DEL CONGRESO CONSTITUCIONAL DEL ESTADO LIBRE Y SOBERANO DE TAMAULIPAS, EN USO DE LAS FACULTADES QUE LE CONFIEREN LOS ARTÍCULOS 58 FRACCIÓN I DE LA CONSTITUCIÓN POLÍTICA LOCAL Y 119 DE LA </w:t>
      </w:r>
      <w:r w:rsidRPr="00E257A7">
        <w:rPr>
          <w:rFonts w:ascii="Arial" w:hAnsi="Arial" w:cs="Arial"/>
          <w:b/>
          <w:kern w:val="28"/>
          <w:lang w:val="es-MX"/>
        </w:rPr>
        <w:t>LEY SOBRE LA ORGANIZACIÓN Y FUNCIONAMIENTO INTERNOS DEL CONGRESO DEL ESTADO DE TAMAULIPAS</w:t>
      </w:r>
      <w:r w:rsidRPr="00E257A7">
        <w:rPr>
          <w:rFonts w:ascii="Arial" w:hAnsi="Arial" w:cs="Arial"/>
          <w:b/>
          <w:lang w:val="es-ES"/>
        </w:rPr>
        <w:t>, TIENE A BIEN EXPEDIR EL SIGUIENTE:</w:t>
      </w:r>
    </w:p>
    <w:p w:rsidR="00E257A7" w:rsidRDefault="00E257A7" w:rsidP="00E257A7">
      <w:pPr>
        <w:jc w:val="both"/>
        <w:rPr>
          <w:rFonts w:ascii="Arial" w:hAnsi="Arial" w:cs="Arial"/>
          <w:lang w:val="es-ES"/>
        </w:rPr>
      </w:pPr>
    </w:p>
    <w:p w:rsidR="00F966DC" w:rsidRPr="00F966DC" w:rsidRDefault="00F966DC" w:rsidP="00F966DC">
      <w:pPr>
        <w:keepNext/>
        <w:ind w:right="49"/>
        <w:jc w:val="center"/>
        <w:outlineLvl w:val="1"/>
        <w:rPr>
          <w:rFonts w:ascii="Arial" w:hAnsi="Arial" w:cs="Arial"/>
          <w:b/>
          <w:bCs/>
          <w:lang w:val="pt-BR"/>
        </w:rPr>
      </w:pPr>
      <w:r w:rsidRPr="00F966DC">
        <w:rPr>
          <w:rFonts w:ascii="Arial" w:hAnsi="Arial" w:cs="Arial"/>
          <w:b/>
          <w:bCs/>
          <w:lang w:val="pt-BR"/>
        </w:rPr>
        <w:t>D E C R E T O</w:t>
      </w:r>
      <w:proofErr w:type="gramStart"/>
      <w:r w:rsidRPr="00F966DC">
        <w:rPr>
          <w:rFonts w:ascii="Arial" w:hAnsi="Arial" w:cs="Arial"/>
          <w:b/>
          <w:bCs/>
          <w:lang w:val="pt-BR"/>
        </w:rPr>
        <w:t xml:space="preserve">  </w:t>
      </w:r>
      <w:proofErr w:type="gramEnd"/>
      <w:r w:rsidRPr="00F966DC">
        <w:rPr>
          <w:rFonts w:ascii="Arial" w:hAnsi="Arial" w:cs="Arial"/>
          <w:b/>
          <w:bCs/>
          <w:lang w:val="pt-BR"/>
        </w:rPr>
        <w:t>No. LXII-341</w:t>
      </w:r>
    </w:p>
    <w:p w:rsidR="00F966DC" w:rsidRPr="00F966DC" w:rsidRDefault="00F966DC" w:rsidP="00F966DC">
      <w:pPr>
        <w:jc w:val="both"/>
        <w:rPr>
          <w:rFonts w:ascii="Arial" w:hAnsi="Arial" w:cs="Arial"/>
          <w:lang w:val="pt-BR"/>
        </w:rPr>
      </w:pPr>
    </w:p>
    <w:p w:rsidR="00F966DC" w:rsidRPr="009E0302" w:rsidRDefault="00F966DC" w:rsidP="00F966DC">
      <w:pPr>
        <w:pStyle w:val="Default"/>
        <w:jc w:val="both"/>
        <w:rPr>
          <w:b/>
          <w:sz w:val="20"/>
          <w:szCs w:val="20"/>
          <w:lang w:val="es-MX"/>
        </w:rPr>
      </w:pPr>
      <w:r w:rsidRPr="009E0302">
        <w:rPr>
          <w:b/>
          <w:sz w:val="20"/>
          <w:szCs w:val="20"/>
          <w:lang w:val="es-MX"/>
        </w:rPr>
        <w:t>MEDIANTE EL CUAL SE EXPIDE LA LEY DEL INSTITUTO DE PREVISIÓN Y SEGURIDAD SOCIAL DEL ESTADO DE TAMAULIPAS.</w:t>
      </w:r>
    </w:p>
    <w:p w:rsidR="00F966DC" w:rsidRPr="00F966DC" w:rsidRDefault="00F966DC" w:rsidP="00F966DC">
      <w:pPr>
        <w:jc w:val="both"/>
        <w:rPr>
          <w:rFonts w:ascii="Arial" w:hAnsi="Arial" w:cs="Arial"/>
          <w:b/>
        </w:rPr>
      </w:pPr>
    </w:p>
    <w:p w:rsidR="00F966DC" w:rsidRPr="00ED5E0B" w:rsidRDefault="00F966DC" w:rsidP="00F966DC">
      <w:pPr>
        <w:pStyle w:val="Default"/>
        <w:jc w:val="center"/>
        <w:rPr>
          <w:bCs/>
          <w:sz w:val="20"/>
          <w:szCs w:val="20"/>
          <w:lang w:val="es-MX"/>
        </w:rPr>
      </w:pPr>
      <w:r w:rsidRPr="00ED5E0B">
        <w:rPr>
          <w:b/>
          <w:sz w:val="20"/>
          <w:szCs w:val="20"/>
          <w:lang w:val="es-MX"/>
        </w:rPr>
        <w:t>LEY DEL INSTITUTO DE PREVISIÓN Y SEGURIDAD SOCIAL DEL ESTADO DE TAMAULIPAS</w:t>
      </w:r>
    </w:p>
    <w:p w:rsidR="00F966DC" w:rsidRPr="00F966DC" w:rsidRDefault="00F966DC" w:rsidP="00F966DC">
      <w:pPr>
        <w:pStyle w:val="Textoindependiente21"/>
        <w:snapToGrid w:val="0"/>
        <w:ind w:left="1416" w:hanging="1416"/>
        <w:jc w:val="center"/>
        <w:rPr>
          <w:rFonts w:cs="Arial"/>
          <w:b/>
          <w:caps/>
          <w:sz w:val="20"/>
        </w:rPr>
      </w:pPr>
    </w:p>
    <w:p w:rsidR="00F966DC" w:rsidRPr="00F966DC" w:rsidRDefault="00F966DC" w:rsidP="00F966DC">
      <w:pPr>
        <w:pStyle w:val="Textoindependiente21"/>
        <w:snapToGrid w:val="0"/>
        <w:ind w:left="1416" w:hanging="1416"/>
        <w:jc w:val="center"/>
        <w:rPr>
          <w:rFonts w:cs="Arial"/>
          <w:b/>
          <w:caps/>
          <w:sz w:val="20"/>
        </w:rPr>
      </w:pPr>
      <w:r w:rsidRPr="00F966DC">
        <w:rPr>
          <w:rFonts w:cs="Arial"/>
          <w:b/>
          <w:caps/>
          <w:sz w:val="20"/>
        </w:rPr>
        <w:t>TÍTULO PRIMERO</w:t>
      </w:r>
    </w:p>
    <w:p w:rsidR="00F966DC" w:rsidRPr="00F966DC" w:rsidRDefault="00F966DC" w:rsidP="00F966DC">
      <w:pPr>
        <w:pStyle w:val="Textoindependiente21"/>
        <w:jc w:val="center"/>
        <w:rPr>
          <w:rFonts w:cs="Arial"/>
          <w:b/>
          <w:caps/>
          <w:sz w:val="20"/>
        </w:rPr>
      </w:pPr>
      <w:r w:rsidRPr="00F966DC">
        <w:rPr>
          <w:rFonts w:cs="Arial"/>
          <w:b/>
          <w:caps/>
          <w:sz w:val="20"/>
        </w:rPr>
        <w:t>Disposiciones generales</w:t>
      </w:r>
    </w:p>
    <w:p w:rsidR="00F966DC" w:rsidRPr="00FB33D0" w:rsidRDefault="00F966DC" w:rsidP="00F966DC">
      <w:pPr>
        <w:pStyle w:val="Textoindependiente21"/>
        <w:jc w:val="center"/>
        <w:rPr>
          <w:rFonts w:cs="Arial"/>
          <w:b/>
          <w:caps/>
          <w:sz w:val="16"/>
          <w:szCs w:val="16"/>
        </w:rPr>
      </w:pPr>
    </w:p>
    <w:p w:rsidR="00F966DC" w:rsidRPr="00F966DC" w:rsidRDefault="00F966DC" w:rsidP="00F966DC">
      <w:pPr>
        <w:pStyle w:val="Textoindependiente21"/>
        <w:jc w:val="center"/>
        <w:rPr>
          <w:rFonts w:cs="Arial"/>
          <w:b/>
          <w:caps/>
          <w:sz w:val="20"/>
        </w:rPr>
      </w:pPr>
      <w:r w:rsidRPr="00F966DC">
        <w:rPr>
          <w:rFonts w:cs="Arial"/>
          <w:b/>
          <w:caps/>
          <w:sz w:val="20"/>
        </w:rPr>
        <w:t>CAPÍTULO ÚNICO</w:t>
      </w:r>
    </w:p>
    <w:p w:rsidR="00F966DC" w:rsidRPr="009D42A7" w:rsidRDefault="00F966DC" w:rsidP="00FB33D0">
      <w:pPr>
        <w:pStyle w:val="Textoindependiente21"/>
        <w:ind w:left="0" w:firstLine="0"/>
        <w:rPr>
          <w:rFonts w:cs="Arial"/>
          <w:b/>
          <w:caps/>
          <w:sz w:val="16"/>
          <w:szCs w:val="16"/>
        </w:rPr>
      </w:pPr>
    </w:p>
    <w:p w:rsidR="00FB33D0" w:rsidRPr="00FB33D0" w:rsidRDefault="00FB33D0" w:rsidP="00FB33D0">
      <w:pPr>
        <w:jc w:val="both"/>
        <w:rPr>
          <w:rFonts w:ascii="Arial" w:hAnsi="Arial" w:cs="Arial"/>
          <w:lang w:val="es-ES"/>
        </w:rPr>
      </w:pPr>
      <w:r w:rsidRPr="00FB33D0">
        <w:rPr>
          <w:rFonts w:ascii="Arial" w:hAnsi="Arial" w:cs="Arial"/>
          <w:b/>
          <w:lang w:val="es-ES"/>
        </w:rPr>
        <w:t>ARTÍCULO 1.</w:t>
      </w:r>
    </w:p>
    <w:p w:rsidR="00FB33D0" w:rsidRPr="00FB33D0" w:rsidRDefault="00FB33D0" w:rsidP="009D42A7">
      <w:pPr>
        <w:tabs>
          <w:tab w:val="left" w:pos="426"/>
        </w:tabs>
        <w:spacing w:after="240" w:line="240" w:lineRule="exact"/>
        <w:jc w:val="both"/>
        <w:rPr>
          <w:rFonts w:ascii="Arial" w:hAnsi="Arial" w:cs="Arial"/>
          <w:lang w:val="es-ES"/>
        </w:rPr>
      </w:pPr>
      <w:r w:rsidRPr="00BA1501">
        <w:rPr>
          <w:rFonts w:ascii="Arial" w:hAnsi="Arial" w:cs="Arial"/>
          <w:b/>
          <w:lang w:val="es-ES"/>
        </w:rPr>
        <w:t>1.</w:t>
      </w:r>
      <w:r w:rsidRPr="00FB33D0">
        <w:rPr>
          <w:rFonts w:ascii="Arial" w:hAnsi="Arial" w:cs="Arial"/>
          <w:lang w:val="es-ES"/>
        </w:rPr>
        <w:tab/>
        <w:t>La presente ley es de orden público, interés social y de observancia obligatoria en el Estado de Tamaulipas.</w:t>
      </w:r>
    </w:p>
    <w:p w:rsidR="00FB33D0" w:rsidRPr="00FB33D0" w:rsidRDefault="00FB33D0" w:rsidP="009D42A7">
      <w:pPr>
        <w:tabs>
          <w:tab w:val="left" w:pos="426"/>
        </w:tabs>
        <w:spacing w:after="240" w:line="240" w:lineRule="exact"/>
        <w:jc w:val="both"/>
        <w:rPr>
          <w:rFonts w:ascii="Arial" w:hAnsi="Arial" w:cs="Arial"/>
          <w:lang w:val="es-ES"/>
        </w:rPr>
      </w:pPr>
      <w:r w:rsidRPr="00BA1501">
        <w:rPr>
          <w:rFonts w:ascii="Arial" w:hAnsi="Arial" w:cs="Arial"/>
          <w:b/>
          <w:lang w:val="es-ES"/>
        </w:rPr>
        <w:t>2.</w:t>
      </w:r>
      <w:r w:rsidRPr="00FB33D0">
        <w:rPr>
          <w:rFonts w:ascii="Arial" w:hAnsi="Arial" w:cs="Arial"/>
          <w:lang w:val="es-ES"/>
        </w:rPr>
        <w:tab/>
        <w:t>Su objetivo es normar la previsión y el otorgamiento de los servicios de seguridad social presentes y futuros a los servidores públicos y trabajadores de los Poderes del Estado, incluidos en el Poder Ejecutivo los correspondientes a la administración centralizada y la paraestatal.</w:t>
      </w:r>
    </w:p>
    <w:p w:rsidR="00FB33D0" w:rsidRPr="00FB33D0" w:rsidRDefault="00FB33D0" w:rsidP="009D42A7">
      <w:pPr>
        <w:tabs>
          <w:tab w:val="left" w:pos="426"/>
        </w:tabs>
        <w:spacing w:after="240" w:line="240" w:lineRule="exact"/>
        <w:jc w:val="both"/>
        <w:rPr>
          <w:rFonts w:ascii="Arial" w:hAnsi="Arial" w:cs="Arial"/>
          <w:lang w:val="es-ES"/>
        </w:rPr>
      </w:pPr>
      <w:r w:rsidRPr="00BA1501">
        <w:rPr>
          <w:rFonts w:ascii="Arial" w:hAnsi="Arial" w:cs="Arial"/>
          <w:b/>
          <w:lang w:val="es-ES"/>
        </w:rPr>
        <w:t>3.</w:t>
      </w:r>
      <w:r w:rsidRPr="00FB33D0">
        <w:rPr>
          <w:rFonts w:ascii="Arial" w:hAnsi="Arial" w:cs="Arial"/>
          <w:lang w:val="es-ES"/>
        </w:rPr>
        <w:tab/>
        <w:t xml:space="preserve">Los Ayuntamientos del Estado y las entidades paramunicipales, así como los organismos autónomos en términos de la Constitución Política del Estado, podrán incorporar a sus servidores públicos y trabajadores al régimen de seguridad social de esta ley, mediante la suscripción del instrumento idóneo que comprenda los compromisos específicos de incorporación. </w:t>
      </w:r>
    </w:p>
    <w:p w:rsidR="00FB33D0" w:rsidRPr="00FB33D0" w:rsidRDefault="00FB33D0" w:rsidP="009D42A7">
      <w:pPr>
        <w:tabs>
          <w:tab w:val="left" w:pos="426"/>
        </w:tabs>
        <w:spacing w:after="240" w:line="240" w:lineRule="exact"/>
        <w:jc w:val="both"/>
        <w:rPr>
          <w:rFonts w:ascii="Arial" w:hAnsi="Arial" w:cs="Arial"/>
          <w:lang w:val="es-ES"/>
        </w:rPr>
      </w:pPr>
      <w:r w:rsidRPr="00BA1501">
        <w:rPr>
          <w:rFonts w:ascii="Arial" w:hAnsi="Arial" w:cs="Arial"/>
          <w:b/>
          <w:lang w:val="es-ES"/>
        </w:rPr>
        <w:t>4.</w:t>
      </w:r>
      <w:r w:rsidRPr="00FB33D0">
        <w:rPr>
          <w:rFonts w:ascii="Arial" w:hAnsi="Arial" w:cs="Arial"/>
          <w:lang w:val="es-ES"/>
        </w:rPr>
        <w:tab/>
        <w:t>La incorporación al régimen de seguridad social del Organismo, generará derechos a favor de los aportantes a partir de la firma del medio idóneo y nunca de forma retroactiva, ya que los hechos anteriores a la suscripción del mismo es responsabilidad exclusiva de las entidades públicas antes mencionadas.</w:t>
      </w:r>
    </w:p>
    <w:p w:rsidR="00FB33D0" w:rsidRPr="00FB33D0" w:rsidRDefault="00FB33D0" w:rsidP="009D42A7">
      <w:pPr>
        <w:tabs>
          <w:tab w:val="left" w:pos="426"/>
        </w:tabs>
        <w:spacing w:after="240" w:line="240" w:lineRule="exact"/>
        <w:jc w:val="both"/>
        <w:rPr>
          <w:rFonts w:ascii="Arial" w:hAnsi="Arial" w:cs="Arial"/>
          <w:lang w:val="es-ES"/>
        </w:rPr>
      </w:pPr>
      <w:r w:rsidRPr="00BA1501">
        <w:rPr>
          <w:rFonts w:ascii="Arial" w:hAnsi="Arial" w:cs="Arial"/>
          <w:b/>
          <w:lang w:val="es-ES"/>
        </w:rPr>
        <w:t>5.</w:t>
      </w:r>
      <w:r w:rsidRPr="00FB33D0">
        <w:rPr>
          <w:rFonts w:ascii="Arial" w:hAnsi="Arial" w:cs="Arial"/>
          <w:lang w:val="es-ES"/>
        </w:rPr>
        <w:tab/>
        <w:t>Mediante la presente Ley, se crea el Instituto de Previsión y Seguridad Social del Estado de Tamaulipas, que tendrá el carácter de organismo público descentralizado con personalidad jurídica y patrimonio propio.</w:t>
      </w:r>
    </w:p>
    <w:p w:rsidR="00FB33D0" w:rsidRPr="00FB33D0" w:rsidRDefault="00FB33D0" w:rsidP="00FB33D0">
      <w:pPr>
        <w:jc w:val="both"/>
        <w:rPr>
          <w:rFonts w:ascii="Arial" w:hAnsi="Arial" w:cs="Arial"/>
          <w:lang w:val="es-ES"/>
        </w:rPr>
      </w:pPr>
      <w:r w:rsidRPr="00FB33D0">
        <w:rPr>
          <w:rFonts w:ascii="Arial" w:hAnsi="Arial" w:cs="Arial"/>
          <w:b/>
          <w:lang w:val="es-ES"/>
        </w:rPr>
        <w:t>ARTÍCULO 2.</w:t>
      </w:r>
      <w:r w:rsidRPr="00FB33D0">
        <w:rPr>
          <w:rFonts w:ascii="Arial" w:hAnsi="Arial" w:cs="Arial"/>
          <w:lang w:val="es-ES"/>
        </w:rPr>
        <w:t xml:space="preserve"> </w:t>
      </w:r>
    </w:p>
    <w:p w:rsidR="00FB33D0" w:rsidRDefault="00FB33D0" w:rsidP="00FB33D0">
      <w:pPr>
        <w:spacing w:before="60"/>
        <w:jc w:val="both"/>
        <w:rPr>
          <w:rFonts w:ascii="Arial" w:hAnsi="Arial" w:cs="Arial"/>
          <w:lang w:val="es-ES"/>
        </w:rPr>
      </w:pPr>
      <w:r w:rsidRPr="00FB33D0">
        <w:rPr>
          <w:rFonts w:ascii="Arial" w:hAnsi="Arial" w:cs="Arial"/>
          <w:lang w:val="es-ES"/>
        </w:rPr>
        <w:t>La presente ley establece derechos e impone obligaciones a:</w:t>
      </w:r>
    </w:p>
    <w:p w:rsidR="00BA1501" w:rsidRPr="00BA1501" w:rsidRDefault="00BA1501" w:rsidP="00FB33D0">
      <w:pPr>
        <w:spacing w:before="60"/>
        <w:jc w:val="both"/>
        <w:rPr>
          <w:rFonts w:ascii="Arial" w:hAnsi="Arial" w:cs="Arial"/>
          <w:b/>
          <w:sz w:val="16"/>
          <w:szCs w:val="16"/>
          <w:lang w:val="es-ES"/>
        </w:rPr>
      </w:pPr>
    </w:p>
    <w:p w:rsidR="00FB33D0" w:rsidRPr="00FB33D0" w:rsidRDefault="00FB33D0" w:rsidP="00BA1501">
      <w:pPr>
        <w:tabs>
          <w:tab w:val="left" w:pos="426"/>
        </w:tabs>
        <w:spacing w:after="240"/>
        <w:jc w:val="both"/>
        <w:rPr>
          <w:rFonts w:ascii="Arial" w:hAnsi="Arial" w:cs="Arial"/>
          <w:b/>
          <w:lang w:val="es-ES"/>
        </w:rPr>
      </w:pPr>
      <w:r w:rsidRPr="00FB33D0">
        <w:rPr>
          <w:rFonts w:ascii="Arial" w:hAnsi="Arial" w:cs="Arial"/>
          <w:b/>
          <w:lang w:val="es-ES"/>
        </w:rPr>
        <w:t>I.-</w:t>
      </w:r>
      <w:r w:rsidRPr="00FB33D0">
        <w:rPr>
          <w:rFonts w:ascii="Arial" w:hAnsi="Arial" w:cs="Arial"/>
          <w:b/>
          <w:lang w:val="es-ES"/>
        </w:rPr>
        <w:tab/>
      </w:r>
      <w:r w:rsidRPr="00FB33D0">
        <w:rPr>
          <w:rFonts w:ascii="Arial" w:hAnsi="Arial" w:cs="Arial"/>
          <w:lang w:val="es-ES"/>
        </w:rPr>
        <w:t xml:space="preserve">Los Poderes del Estado de Tamaulipas, incluyendo los Organismos Paraestatales de éstos; </w:t>
      </w:r>
    </w:p>
    <w:p w:rsidR="00FB33D0" w:rsidRPr="00FB33D0" w:rsidRDefault="00FB33D0" w:rsidP="00BA1501">
      <w:pPr>
        <w:tabs>
          <w:tab w:val="left" w:pos="426"/>
        </w:tabs>
        <w:spacing w:after="240"/>
        <w:jc w:val="both"/>
        <w:rPr>
          <w:rFonts w:ascii="Arial" w:hAnsi="Arial" w:cs="Arial"/>
          <w:b/>
          <w:lang w:val="es-ES"/>
        </w:rPr>
      </w:pPr>
      <w:r w:rsidRPr="00FB33D0">
        <w:rPr>
          <w:rFonts w:ascii="Arial" w:hAnsi="Arial" w:cs="Arial"/>
          <w:b/>
          <w:lang w:val="es-ES"/>
        </w:rPr>
        <w:t>II.-</w:t>
      </w:r>
      <w:r w:rsidRPr="00FB33D0">
        <w:rPr>
          <w:rFonts w:ascii="Arial" w:hAnsi="Arial" w:cs="Arial"/>
          <w:b/>
          <w:lang w:val="es-ES"/>
        </w:rPr>
        <w:tab/>
      </w:r>
      <w:r w:rsidRPr="00FB33D0">
        <w:rPr>
          <w:rFonts w:ascii="Arial" w:hAnsi="Arial" w:cs="Arial"/>
          <w:lang w:val="es-ES"/>
        </w:rPr>
        <w:t xml:space="preserve">Los servidores públicos y trabajadores de los Poderes del Estado de Tamaulipas, conforme a la fracción anterior; </w:t>
      </w:r>
    </w:p>
    <w:p w:rsidR="00FB33D0" w:rsidRPr="00FB33D0" w:rsidRDefault="00FB33D0" w:rsidP="00BA1501">
      <w:pPr>
        <w:tabs>
          <w:tab w:val="left" w:pos="426"/>
        </w:tabs>
        <w:spacing w:after="240"/>
        <w:jc w:val="both"/>
        <w:rPr>
          <w:rFonts w:ascii="Arial" w:hAnsi="Arial" w:cs="Arial"/>
          <w:b/>
          <w:lang w:val="es-ES"/>
        </w:rPr>
      </w:pPr>
      <w:r w:rsidRPr="00FB33D0">
        <w:rPr>
          <w:rFonts w:ascii="Arial" w:hAnsi="Arial" w:cs="Arial"/>
          <w:b/>
          <w:lang w:val="es-ES"/>
        </w:rPr>
        <w:t>III.-</w:t>
      </w:r>
      <w:r w:rsidRPr="00FB33D0">
        <w:rPr>
          <w:rFonts w:ascii="Arial" w:hAnsi="Arial" w:cs="Arial"/>
          <w:b/>
          <w:lang w:val="es-ES"/>
        </w:rPr>
        <w:tab/>
      </w:r>
      <w:r w:rsidRPr="00FB33D0">
        <w:rPr>
          <w:rFonts w:ascii="Arial" w:hAnsi="Arial" w:cs="Arial"/>
          <w:lang w:val="es-ES"/>
        </w:rPr>
        <w:t>Las personas que de conformidad con la presente ley adquieran la calidad de pensionados o pensionistas;</w:t>
      </w:r>
    </w:p>
    <w:p w:rsidR="00FB33D0" w:rsidRPr="00FB33D0" w:rsidRDefault="00FB33D0" w:rsidP="00BA1501">
      <w:pPr>
        <w:tabs>
          <w:tab w:val="left" w:pos="426"/>
        </w:tabs>
        <w:spacing w:after="240"/>
        <w:jc w:val="both"/>
        <w:rPr>
          <w:rFonts w:ascii="Arial" w:hAnsi="Arial" w:cs="Arial"/>
          <w:b/>
          <w:lang w:val="es-ES"/>
        </w:rPr>
      </w:pPr>
      <w:r w:rsidRPr="00FB33D0">
        <w:rPr>
          <w:rFonts w:ascii="Arial" w:hAnsi="Arial" w:cs="Arial"/>
          <w:b/>
          <w:lang w:val="es-ES"/>
        </w:rPr>
        <w:lastRenderedPageBreak/>
        <w:t>IV.-</w:t>
      </w:r>
      <w:r w:rsidRPr="00FB33D0">
        <w:rPr>
          <w:rFonts w:ascii="Arial" w:hAnsi="Arial" w:cs="Arial"/>
          <w:b/>
          <w:lang w:val="es-ES"/>
        </w:rPr>
        <w:tab/>
      </w:r>
      <w:r w:rsidRPr="00FB33D0">
        <w:rPr>
          <w:rFonts w:ascii="Arial" w:hAnsi="Arial" w:cs="Arial"/>
          <w:lang w:val="es-ES"/>
        </w:rPr>
        <w:t>Los familiares dependientes económicos de los servidores públicos, trabajadores o pensionistas, cuya calidad sea reconocida por el Instituto; y</w:t>
      </w:r>
    </w:p>
    <w:p w:rsidR="00FB33D0" w:rsidRPr="00FB33D0" w:rsidRDefault="00FB33D0" w:rsidP="00BA1501">
      <w:pPr>
        <w:tabs>
          <w:tab w:val="left" w:pos="426"/>
        </w:tabs>
        <w:spacing w:after="240"/>
        <w:jc w:val="both"/>
        <w:rPr>
          <w:rFonts w:ascii="Arial" w:hAnsi="Arial" w:cs="Arial"/>
          <w:lang w:val="es-ES"/>
        </w:rPr>
      </w:pPr>
      <w:r w:rsidRPr="00FB33D0">
        <w:rPr>
          <w:rFonts w:ascii="Arial" w:hAnsi="Arial" w:cs="Arial"/>
          <w:b/>
          <w:lang w:val="es-ES"/>
        </w:rPr>
        <w:t>V.-</w:t>
      </w:r>
      <w:r w:rsidRPr="00FB33D0">
        <w:rPr>
          <w:rFonts w:ascii="Arial" w:hAnsi="Arial" w:cs="Arial"/>
          <w:b/>
          <w:lang w:val="es-ES"/>
        </w:rPr>
        <w:tab/>
      </w:r>
      <w:r w:rsidRPr="00FB33D0">
        <w:rPr>
          <w:rFonts w:ascii="Arial" w:hAnsi="Arial" w:cs="Arial"/>
          <w:lang w:val="es-ES"/>
        </w:rPr>
        <w:t xml:space="preserve">Los servidores públicos y trabajadores al servicio de los organismos dotados de autonomía conforme a la Constitución Política del Estado y los de los Ayuntamientos del Estado y sus entidades paramunicipales, que en ambos casos y sólo mediante documento idóneo se incorporen a este régimen. </w:t>
      </w:r>
    </w:p>
    <w:p w:rsidR="00FB33D0" w:rsidRPr="00FB33D0" w:rsidRDefault="00FB33D0" w:rsidP="00FB33D0">
      <w:pPr>
        <w:jc w:val="both"/>
        <w:rPr>
          <w:rFonts w:ascii="Arial" w:hAnsi="Arial" w:cs="Arial"/>
          <w:lang w:val="es-ES"/>
        </w:rPr>
      </w:pPr>
      <w:r w:rsidRPr="00FB33D0">
        <w:rPr>
          <w:rFonts w:ascii="Arial" w:hAnsi="Arial" w:cs="Arial"/>
          <w:b/>
          <w:lang w:val="es-ES"/>
        </w:rPr>
        <w:t>ARTÍCULO 3.</w:t>
      </w:r>
    </w:p>
    <w:p w:rsidR="00FB33D0" w:rsidRDefault="00FB33D0" w:rsidP="00FB33D0">
      <w:pPr>
        <w:spacing w:before="60"/>
        <w:jc w:val="both"/>
        <w:rPr>
          <w:rFonts w:ascii="Arial" w:hAnsi="Arial" w:cs="Arial"/>
          <w:lang w:val="es-ES"/>
        </w:rPr>
      </w:pPr>
      <w:r w:rsidRPr="00FB33D0">
        <w:rPr>
          <w:rFonts w:ascii="Arial" w:hAnsi="Arial" w:cs="Arial"/>
          <w:lang w:val="es-ES"/>
        </w:rPr>
        <w:t>La seguridad social de los servidores públicos y trabajadores comprende las siguientes pensiones y seguros; prestaciones y servicios:</w:t>
      </w:r>
    </w:p>
    <w:p w:rsidR="00BA1501" w:rsidRPr="00BA1501" w:rsidRDefault="00BA1501" w:rsidP="00FB33D0">
      <w:pPr>
        <w:spacing w:before="60"/>
        <w:jc w:val="both"/>
        <w:rPr>
          <w:rFonts w:ascii="Arial" w:hAnsi="Arial" w:cs="Arial"/>
          <w:b/>
          <w:sz w:val="16"/>
          <w:szCs w:val="16"/>
          <w:lang w:val="es-ES"/>
        </w:rPr>
      </w:pPr>
    </w:p>
    <w:p w:rsidR="00FB33D0" w:rsidRPr="00FB33D0" w:rsidRDefault="00FB33D0" w:rsidP="00BA1501">
      <w:pPr>
        <w:tabs>
          <w:tab w:val="left" w:pos="426"/>
        </w:tabs>
        <w:spacing w:after="240"/>
        <w:jc w:val="both"/>
        <w:rPr>
          <w:rFonts w:ascii="Arial" w:hAnsi="Arial" w:cs="Arial"/>
          <w:lang w:val="es-ES"/>
        </w:rPr>
      </w:pPr>
      <w:r w:rsidRPr="00FB33D0">
        <w:rPr>
          <w:rFonts w:ascii="Arial" w:hAnsi="Arial" w:cs="Arial"/>
          <w:b/>
          <w:lang w:val="es-ES"/>
        </w:rPr>
        <w:t>I.-</w:t>
      </w:r>
      <w:r w:rsidRPr="00FB33D0">
        <w:rPr>
          <w:rFonts w:ascii="Arial" w:hAnsi="Arial" w:cs="Arial"/>
          <w:b/>
          <w:lang w:val="es-ES"/>
        </w:rPr>
        <w:tab/>
      </w:r>
      <w:r w:rsidRPr="00FB33D0">
        <w:rPr>
          <w:rFonts w:ascii="Arial" w:hAnsi="Arial" w:cs="Arial"/>
          <w:lang w:val="es-ES"/>
        </w:rPr>
        <w:t>Pensiones y Seguros:</w:t>
      </w:r>
    </w:p>
    <w:p w:rsidR="00FB33D0" w:rsidRPr="00FB33D0" w:rsidRDefault="00FB33D0" w:rsidP="00BA1501">
      <w:pPr>
        <w:tabs>
          <w:tab w:val="left" w:pos="426"/>
        </w:tabs>
        <w:spacing w:after="240"/>
        <w:jc w:val="both"/>
        <w:rPr>
          <w:rFonts w:ascii="Arial" w:hAnsi="Arial" w:cs="Arial"/>
          <w:lang w:val="es-ES"/>
        </w:rPr>
      </w:pPr>
      <w:r w:rsidRPr="00BA1501">
        <w:rPr>
          <w:rFonts w:ascii="Arial" w:hAnsi="Arial" w:cs="Arial"/>
          <w:b/>
          <w:lang w:val="es-ES"/>
        </w:rPr>
        <w:t>a).</w:t>
      </w:r>
      <w:r w:rsidRPr="00FB33D0">
        <w:rPr>
          <w:rFonts w:ascii="Arial" w:hAnsi="Arial" w:cs="Arial"/>
          <w:lang w:val="es-ES"/>
        </w:rPr>
        <w:tab/>
        <w:t xml:space="preserve">Pensión por riesgos de trabajo; </w:t>
      </w:r>
    </w:p>
    <w:p w:rsidR="00FB33D0" w:rsidRPr="00FB33D0" w:rsidRDefault="00FB33D0" w:rsidP="00BA1501">
      <w:pPr>
        <w:tabs>
          <w:tab w:val="left" w:pos="426"/>
        </w:tabs>
        <w:spacing w:after="240"/>
        <w:jc w:val="both"/>
        <w:rPr>
          <w:rFonts w:ascii="Arial" w:hAnsi="Arial" w:cs="Arial"/>
          <w:lang w:val="es-ES"/>
        </w:rPr>
      </w:pPr>
      <w:r w:rsidRPr="00BA1501">
        <w:rPr>
          <w:rFonts w:ascii="Arial" w:hAnsi="Arial" w:cs="Arial"/>
          <w:b/>
          <w:lang w:val="es-ES"/>
        </w:rPr>
        <w:t>b).</w:t>
      </w:r>
      <w:r w:rsidRPr="00FB33D0">
        <w:rPr>
          <w:rFonts w:ascii="Arial" w:hAnsi="Arial" w:cs="Arial"/>
          <w:lang w:val="es-ES"/>
        </w:rPr>
        <w:tab/>
        <w:t>Pensión por invalidez por causas ajenas al trabajo;</w:t>
      </w:r>
    </w:p>
    <w:p w:rsidR="00FB33D0" w:rsidRPr="00FB33D0" w:rsidRDefault="00FB33D0" w:rsidP="00BA1501">
      <w:pPr>
        <w:tabs>
          <w:tab w:val="left" w:pos="426"/>
        </w:tabs>
        <w:spacing w:after="240"/>
        <w:jc w:val="both"/>
        <w:rPr>
          <w:rFonts w:ascii="Arial" w:hAnsi="Arial" w:cs="Arial"/>
          <w:lang w:val="es-ES"/>
        </w:rPr>
      </w:pPr>
      <w:proofErr w:type="gramStart"/>
      <w:r w:rsidRPr="00BA1501">
        <w:rPr>
          <w:rFonts w:ascii="Arial" w:hAnsi="Arial" w:cs="Arial"/>
          <w:b/>
          <w:lang w:val="es-ES"/>
        </w:rPr>
        <w:t>c)</w:t>
      </w:r>
      <w:proofErr w:type="gramEnd"/>
      <w:r w:rsidRPr="00BA1501">
        <w:rPr>
          <w:rFonts w:ascii="Arial" w:hAnsi="Arial" w:cs="Arial"/>
          <w:b/>
          <w:lang w:val="es-ES"/>
        </w:rPr>
        <w:t>.</w:t>
      </w:r>
      <w:r w:rsidRPr="00FB33D0">
        <w:rPr>
          <w:rFonts w:ascii="Arial" w:hAnsi="Arial" w:cs="Arial"/>
          <w:lang w:val="es-ES"/>
        </w:rPr>
        <w:tab/>
        <w:t>Pensión por fallecimiento;</w:t>
      </w:r>
    </w:p>
    <w:p w:rsidR="00FB33D0" w:rsidRPr="00FB33D0" w:rsidRDefault="00FB33D0" w:rsidP="00BA1501">
      <w:pPr>
        <w:tabs>
          <w:tab w:val="left" w:pos="426"/>
        </w:tabs>
        <w:spacing w:after="240"/>
        <w:jc w:val="both"/>
        <w:rPr>
          <w:rFonts w:ascii="Arial" w:hAnsi="Arial" w:cs="Arial"/>
          <w:lang w:val="es-ES"/>
        </w:rPr>
      </w:pPr>
      <w:r w:rsidRPr="00BA1501">
        <w:rPr>
          <w:rFonts w:ascii="Arial" w:hAnsi="Arial" w:cs="Arial"/>
          <w:b/>
          <w:lang w:val="es-ES"/>
        </w:rPr>
        <w:t>d).</w:t>
      </w:r>
      <w:r w:rsidRPr="00FB33D0">
        <w:rPr>
          <w:rFonts w:ascii="Arial" w:hAnsi="Arial" w:cs="Arial"/>
          <w:lang w:val="es-ES"/>
        </w:rPr>
        <w:tab/>
        <w:t>Pensión por jubilación;</w:t>
      </w:r>
    </w:p>
    <w:p w:rsidR="00FB33D0" w:rsidRPr="00FB33D0" w:rsidRDefault="00FB33D0" w:rsidP="00BA1501">
      <w:pPr>
        <w:tabs>
          <w:tab w:val="left" w:pos="426"/>
        </w:tabs>
        <w:spacing w:after="240"/>
        <w:jc w:val="both"/>
        <w:rPr>
          <w:rFonts w:ascii="Arial" w:hAnsi="Arial" w:cs="Arial"/>
          <w:lang w:val="es-ES"/>
        </w:rPr>
      </w:pPr>
      <w:r w:rsidRPr="00BA1501">
        <w:rPr>
          <w:rFonts w:ascii="Arial" w:hAnsi="Arial" w:cs="Arial"/>
          <w:b/>
          <w:lang w:val="es-ES"/>
        </w:rPr>
        <w:t>e).</w:t>
      </w:r>
      <w:r w:rsidRPr="00FB33D0">
        <w:rPr>
          <w:rFonts w:ascii="Arial" w:hAnsi="Arial" w:cs="Arial"/>
          <w:lang w:val="es-ES"/>
        </w:rPr>
        <w:tab/>
        <w:t xml:space="preserve">Pensión anticipada; </w:t>
      </w:r>
    </w:p>
    <w:p w:rsidR="00FB33D0" w:rsidRPr="00FB33D0" w:rsidRDefault="00FB33D0" w:rsidP="00BA1501">
      <w:pPr>
        <w:tabs>
          <w:tab w:val="left" w:pos="426"/>
        </w:tabs>
        <w:spacing w:after="240"/>
        <w:jc w:val="both"/>
        <w:rPr>
          <w:rFonts w:ascii="Arial" w:hAnsi="Arial" w:cs="Arial"/>
          <w:lang w:val="es-ES"/>
        </w:rPr>
      </w:pPr>
      <w:r w:rsidRPr="00BA1501">
        <w:rPr>
          <w:rFonts w:ascii="Arial" w:hAnsi="Arial" w:cs="Arial"/>
          <w:b/>
          <w:lang w:val="es-ES"/>
        </w:rPr>
        <w:t>f).</w:t>
      </w:r>
      <w:r w:rsidRPr="00FB33D0">
        <w:rPr>
          <w:rFonts w:ascii="Arial" w:hAnsi="Arial" w:cs="Arial"/>
          <w:lang w:val="es-ES"/>
        </w:rPr>
        <w:tab/>
        <w:t xml:space="preserve">Pensión por retiro por edad avanzada y tiempo de servicios; </w:t>
      </w:r>
    </w:p>
    <w:p w:rsidR="00FB33D0" w:rsidRPr="00FB33D0" w:rsidRDefault="00FB33D0" w:rsidP="00BA1501">
      <w:pPr>
        <w:tabs>
          <w:tab w:val="left" w:pos="426"/>
        </w:tabs>
        <w:spacing w:after="240"/>
        <w:jc w:val="both"/>
        <w:rPr>
          <w:rFonts w:ascii="Arial" w:hAnsi="Arial" w:cs="Arial"/>
          <w:lang w:val="es-ES"/>
        </w:rPr>
      </w:pPr>
      <w:r w:rsidRPr="00BA1501">
        <w:rPr>
          <w:rFonts w:ascii="Arial" w:hAnsi="Arial" w:cs="Arial"/>
          <w:b/>
          <w:lang w:val="es-ES"/>
        </w:rPr>
        <w:t>g).</w:t>
      </w:r>
      <w:r w:rsidRPr="00FB33D0">
        <w:rPr>
          <w:rFonts w:ascii="Arial" w:hAnsi="Arial" w:cs="Arial"/>
          <w:lang w:val="es-ES"/>
        </w:rPr>
        <w:tab/>
        <w:t xml:space="preserve">Pensión garantizada; </w:t>
      </w:r>
    </w:p>
    <w:p w:rsidR="00FB33D0" w:rsidRPr="00FB33D0" w:rsidRDefault="00FB33D0" w:rsidP="00BA1501">
      <w:pPr>
        <w:tabs>
          <w:tab w:val="left" w:pos="426"/>
        </w:tabs>
        <w:spacing w:after="240"/>
        <w:jc w:val="both"/>
        <w:rPr>
          <w:rFonts w:ascii="Arial" w:hAnsi="Arial" w:cs="Arial"/>
          <w:lang w:val="es-ES"/>
        </w:rPr>
      </w:pPr>
      <w:r w:rsidRPr="00BA1501">
        <w:rPr>
          <w:rFonts w:ascii="Arial" w:hAnsi="Arial" w:cs="Arial"/>
          <w:b/>
          <w:lang w:val="es-ES"/>
        </w:rPr>
        <w:t>h).</w:t>
      </w:r>
      <w:r w:rsidRPr="00FB33D0">
        <w:rPr>
          <w:rFonts w:ascii="Arial" w:hAnsi="Arial" w:cs="Arial"/>
          <w:lang w:val="es-ES"/>
        </w:rPr>
        <w:tab/>
        <w:t>Seguro por causa de muerte; y</w:t>
      </w:r>
    </w:p>
    <w:p w:rsidR="00FB33D0" w:rsidRPr="00FB33D0" w:rsidRDefault="00FB33D0" w:rsidP="00BA1501">
      <w:pPr>
        <w:tabs>
          <w:tab w:val="left" w:pos="426"/>
        </w:tabs>
        <w:spacing w:after="240"/>
        <w:jc w:val="both"/>
        <w:rPr>
          <w:rFonts w:ascii="Arial" w:hAnsi="Arial" w:cs="Arial"/>
          <w:b/>
          <w:lang w:val="es-ES"/>
        </w:rPr>
      </w:pPr>
      <w:r w:rsidRPr="00BA1501">
        <w:rPr>
          <w:rFonts w:ascii="Arial" w:hAnsi="Arial" w:cs="Arial"/>
          <w:b/>
          <w:lang w:val="es-ES"/>
        </w:rPr>
        <w:t>i).</w:t>
      </w:r>
      <w:r w:rsidRPr="00FB33D0">
        <w:rPr>
          <w:rFonts w:ascii="Arial" w:hAnsi="Arial" w:cs="Arial"/>
          <w:lang w:val="es-ES"/>
        </w:rPr>
        <w:tab/>
        <w:t>Seguro de retiro.</w:t>
      </w:r>
    </w:p>
    <w:p w:rsidR="00FB33D0" w:rsidRPr="00FB33D0" w:rsidRDefault="00FB33D0" w:rsidP="00BA1501">
      <w:pPr>
        <w:tabs>
          <w:tab w:val="left" w:pos="426"/>
        </w:tabs>
        <w:spacing w:after="240"/>
        <w:jc w:val="both"/>
        <w:rPr>
          <w:rFonts w:ascii="Arial" w:hAnsi="Arial" w:cs="Arial"/>
          <w:lang w:val="es-ES"/>
        </w:rPr>
      </w:pPr>
      <w:r w:rsidRPr="00FB33D0">
        <w:rPr>
          <w:rFonts w:ascii="Arial" w:hAnsi="Arial" w:cs="Arial"/>
          <w:b/>
          <w:lang w:val="es-ES"/>
        </w:rPr>
        <w:t>II.-</w:t>
      </w:r>
      <w:r w:rsidRPr="00FB33D0">
        <w:rPr>
          <w:rFonts w:ascii="Arial" w:hAnsi="Arial" w:cs="Arial"/>
          <w:b/>
          <w:lang w:val="es-ES"/>
        </w:rPr>
        <w:tab/>
      </w:r>
      <w:r w:rsidRPr="00FB33D0">
        <w:rPr>
          <w:rFonts w:ascii="Arial" w:hAnsi="Arial" w:cs="Arial"/>
          <w:lang w:val="es-ES"/>
        </w:rPr>
        <w:t>Prestaciones:</w:t>
      </w:r>
    </w:p>
    <w:p w:rsidR="00FB33D0" w:rsidRPr="00FB33D0" w:rsidRDefault="00FB33D0" w:rsidP="00BA1501">
      <w:pPr>
        <w:tabs>
          <w:tab w:val="left" w:pos="426"/>
        </w:tabs>
        <w:spacing w:after="240"/>
        <w:jc w:val="both"/>
        <w:rPr>
          <w:rFonts w:ascii="Arial" w:hAnsi="Arial" w:cs="Arial"/>
          <w:lang w:val="es-ES"/>
        </w:rPr>
      </w:pPr>
      <w:r w:rsidRPr="00BA1501">
        <w:rPr>
          <w:rFonts w:ascii="Arial" w:hAnsi="Arial" w:cs="Arial"/>
          <w:b/>
          <w:lang w:val="es-ES"/>
        </w:rPr>
        <w:t>a).</w:t>
      </w:r>
      <w:r w:rsidRPr="00FB33D0">
        <w:rPr>
          <w:rFonts w:ascii="Arial" w:hAnsi="Arial" w:cs="Arial"/>
          <w:lang w:val="es-ES"/>
        </w:rPr>
        <w:tab/>
        <w:t xml:space="preserve">Ayuda para gastos funerarios; </w:t>
      </w:r>
    </w:p>
    <w:p w:rsidR="00FB33D0" w:rsidRPr="00FB33D0" w:rsidRDefault="00FB33D0" w:rsidP="00BA1501">
      <w:pPr>
        <w:tabs>
          <w:tab w:val="left" w:pos="426"/>
        </w:tabs>
        <w:spacing w:after="240"/>
        <w:jc w:val="both"/>
        <w:rPr>
          <w:rFonts w:ascii="Arial" w:hAnsi="Arial" w:cs="Arial"/>
          <w:lang w:val="es-ES"/>
        </w:rPr>
      </w:pPr>
      <w:r w:rsidRPr="00BA1501">
        <w:rPr>
          <w:rFonts w:ascii="Arial" w:hAnsi="Arial" w:cs="Arial"/>
          <w:b/>
          <w:lang w:val="es-ES"/>
        </w:rPr>
        <w:t>b).</w:t>
      </w:r>
      <w:r w:rsidRPr="00FB33D0">
        <w:rPr>
          <w:rFonts w:ascii="Arial" w:hAnsi="Arial" w:cs="Arial"/>
          <w:lang w:val="es-ES"/>
        </w:rPr>
        <w:tab/>
        <w:t xml:space="preserve">Préstamos a corto plazo y especiales; </w:t>
      </w:r>
    </w:p>
    <w:p w:rsidR="00FB33D0" w:rsidRPr="00FB33D0" w:rsidRDefault="00FB33D0" w:rsidP="00BA1501">
      <w:pPr>
        <w:tabs>
          <w:tab w:val="left" w:pos="426"/>
        </w:tabs>
        <w:spacing w:after="240"/>
        <w:jc w:val="both"/>
        <w:rPr>
          <w:rFonts w:ascii="Arial" w:hAnsi="Arial" w:cs="Arial"/>
          <w:lang w:val="es-ES"/>
        </w:rPr>
      </w:pPr>
      <w:proofErr w:type="gramStart"/>
      <w:r w:rsidRPr="00BA1501">
        <w:rPr>
          <w:rFonts w:ascii="Arial" w:hAnsi="Arial" w:cs="Arial"/>
          <w:b/>
          <w:lang w:val="es-ES"/>
        </w:rPr>
        <w:t>c)</w:t>
      </w:r>
      <w:proofErr w:type="gramEnd"/>
      <w:r w:rsidRPr="00BA1501">
        <w:rPr>
          <w:rFonts w:ascii="Arial" w:hAnsi="Arial" w:cs="Arial"/>
          <w:b/>
          <w:lang w:val="es-ES"/>
        </w:rPr>
        <w:t>.</w:t>
      </w:r>
      <w:r w:rsidRPr="00FB33D0">
        <w:rPr>
          <w:rFonts w:ascii="Arial" w:hAnsi="Arial" w:cs="Arial"/>
          <w:lang w:val="es-ES"/>
        </w:rPr>
        <w:tab/>
        <w:t xml:space="preserve">Préstamos a mediano plazo; </w:t>
      </w:r>
    </w:p>
    <w:p w:rsidR="00FB33D0" w:rsidRPr="00FB33D0" w:rsidRDefault="00FB33D0" w:rsidP="00BA1501">
      <w:pPr>
        <w:tabs>
          <w:tab w:val="left" w:pos="426"/>
        </w:tabs>
        <w:spacing w:after="240"/>
        <w:jc w:val="both"/>
        <w:rPr>
          <w:rFonts w:ascii="Arial" w:hAnsi="Arial" w:cs="Arial"/>
          <w:lang w:val="es-ES"/>
        </w:rPr>
      </w:pPr>
      <w:r w:rsidRPr="00BA1501">
        <w:rPr>
          <w:rFonts w:ascii="Arial" w:hAnsi="Arial" w:cs="Arial"/>
          <w:b/>
          <w:lang w:val="es-ES"/>
        </w:rPr>
        <w:t>d).</w:t>
      </w:r>
      <w:r w:rsidRPr="00FB33D0">
        <w:rPr>
          <w:rFonts w:ascii="Arial" w:hAnsi="Arial" w:cs="Arial"/>
          <w:lang w:val="es-ES"/>
        </w:rPr>
        <w:tab/>
        <w:t>Préstamos hipotecarios de liquidez o para la adquisición en propiedad de vivienda, así como para la construcción, reparación, ampliación o mejoramiento de vivienda, o para el pago de pasivo adquirido por los anteriores conceptos;</w:t>
      </w:r>
    </w:p>
    <w:p w:rsidR="00FB33D0" w:rsidRPr="00FB33D0" w:rsidRDefault="00FB33D0" w:rsidP="00BA1501">
      <w:pPr>
        <w:tabs>
          <w:tab w:val="left" w:pos="426"/>
        </w:tabs>
        <w:spacing w:after="240"/>
        <w:jc w:val="both"/>
        <w:rPr>
          <w:rFonts w:ascii="Arial" w:hAnsi="Arial" w:cs="Arial"/>
          <w:lang w:val="es-ES"/>
        </w:rPr>
      </w:pPr>
      <w:r w:rsidRPr="00BA1501">
        <w:rPr>
          <w:rFonts w:ascii="Arial" w:hAnsi="Arial" w:cs="Arial"/>
          <w:b/>
          <w:lang w:val="es-ES"/>
        </w:rPr>
        <w:t>e).</w:t>
      </w:r>
      <w:r w:rsidRPr="00FB33D0">
        <w:rPr>
          <w:rFonts w:ascii="Arial" w:hAnsi="Arial" w:cs="Arial"/>
          <w:lang w:val="es-ES"/>
        </w:rPr>
        <w:tab/>
        <w:t xml:space="preserve">Promociones culturales, turísticas, deportivas y de recreación; y </w:t>
      </w:r>
    </w:p>
    <w:p w:rsidR="00FB33D0" w:rsidRPr="00FB33D0" w:rsidRDefault="00FB33D0" w:rsidP="00BA1501">
      <w:pPr>
        <w:tabs>
          <w:tab w:val="left" w:pos="426"/>
        </w:tabs>
        <w:spacing w:after="240"/>
        <w:jc w:val="both"/>
        <w:rPr>
          <w:rFonts w:ascii="Arial" w:hAnsi="Arial" w:cs="Arial"/>
          <w:b/>
          <w:lang w:val="es-ES"/>
        </w:rPr>
      </w:pPr>
      <w:r w:rsidRPr="00BA1501">
        <w:rPr>
          <w:rFonts w:ascii="Arial" w:hAnsi="Arial" w:cs="Arial"/>
          <w:b/>
          <w:lang w:val="es-ES"/>
        </w:rPr>
        <w:t>f).</w:t>
      </w:r>
      <w:r w:rsidRPr="00FB33D0">
        <w:rPr>
          <w:rFonts w:ascii="Arial" w:hAnsi="Arial" w:cs="Arial"/>
          <w:lang w:val="es-ES"/>
        </w:rPr>
        <w:tab/>
        <w:t>Otorgamiento de becas a los pensionistas del Instituto, de conformidad con las previsiones establecidas y con base en el presupuesto autorizado por la Junta de Gobierno.</w:t>
      </w:r>
    </w:p>
    <w:p w:rsidR="00FB33D0" w:rsidRPr="00FB33D0" w:rsidRDefault="00FB33D0" w:rsidP="00BA1501">
      <w:pPr>
        <w:tabs>
          <w:tab w:val="left" w:pos="426"/>
        </w:tabs>
        <w:spacing w:after="240"/>
        <w:jc w:val="both"/>
        <w:rPr>
          <w:rFonts w:ascii="Arial" w:hAnsi="Arial" w:cs="Arial"/>
          <w:lang w:val="es-ES"/>
        </w:rPr>
      </w:pPr>
      <w:r w:rsidRPr="00FB33D0">
        <w:rPr>
          <w:rFonts w:ascii="Arial" w:hAnsi="Arial" w:cs="Arial"/>
          <w:b/>
          <w:lang w:val="es-ES"/>
        </w:rPr>
        <w:t>III.-</w:t>
      </w:r>
      <w:r w:rsidRPr="00FB33D0">
        <w:rPr>
          <w:rFonts w:ascii="Arial" w:hAnsi="Arial" w:cs="Arial"/>
          <w:b/>
          <w:lang w:val="es-ES"/>
        </w:rPr>
        <w:tab/>
      </w:r>
      <w:r w:rsidRPr="00FB33D0">
        <w:rPr>
          <w:rFonts w:ascii="Arial" w:hAnsi="Arial" w:cs="Arial"/>
          <w:lang w:val="es-ES"/>
        </w:rPr>
        <w:t>Servicios:</w:t>
      </w:r>
    </w:p>
    <w:p w:rsidR="00FB33D0" w:rsidRPr="00FB33D0" w:rsidRDefault="00FB33D0" w:rsidP="00BA1501">
      <w:pPr>
        <w:tabs>
          <w:tab w:val="left" w:pos="426"/>
        </w:tabs>
        <w:spacing w:after="240"/>
        <w:jc w:val="both"/>
        <w:rPr>
          <w:rFonts w:ascii="Arial" w:hAnsi="Arial" w:cs="Arial"/>
          <w:lang w:val="es-ES"/>
        </w:rPr>
      </w:pPr>
      <w:r w:rsidRPr="00BA1501">
        <w:rPr>
          <w:rFonts w:ascii="Arial" w:hAnsi="Arial" w:cs="Arial"/>
          <w:b/>
          <w:lang w:val="es-ES"/>
        </w:rPr>
        <w:t>a).</w:t>
      </w:r>
      <w:r w:rsidRPr="00FB33D0">
        <w:rPr>
          <w:rFonts w:ascii="Arial" w:hAnsi="Arial" w:cs="Arial"/>
          <w:lang w:val="es-ES"/>
        </w:rPr>
        <w:tab/>
        <w:t>Servicios médicos, atención materno-infantil y adulto mayor, medicina preventiva, y los servicios de rehabilitación física y mental y aparatos, en los términos y con las previsiones que establezca la presente ley;</w:t>
      </w:r>
    </w:p>
    <w:p w:rsidR="00FB33D0" w:rsidRPr="00FB33D0" w:rsidRDefault="00FB33D0" w:rsidP="00BA1501">
      <w:pPr>
        <w:tabs>
          <w:tab w:val="left" w:pos="426"/>
        </w:tabs>
        <w:spacing w:after="240"/>
        <w:jc w:val="both"/>
        <w:rPr>
          <w:rFonts w:ascii="Arial" w:hAnsi="Arial" w:cs="Arial"/>
          <w:lang w:val="es-ES"/>
        </w:rPr>
      </w:pPr>
      <w:r w:rsidRPr="00BA1501">
        <w:rPr>
          <w:rFonts w:ascii="Arial" w:hAnsi="Arial" w:cs="Arial"/>
          <w:b/>
          <w:lang w:val="es-ES"/>
        </w:rPr>
        <w:t>b).</w:t>
      </w:r>
      <w:r w:rsidRPr="00FB33D0">
        <w:rPr>
          <w:rFonts w:ascii="Arial" w:hAnsi="Arial" w:cs="Arial"/>
          <w:lang w:val="es-ES"/>
        </w:rPr>
        <w:tab/>
        <w:t>Servicios de atención para el desarrollo infantil a hijos de madres trabajadoras, correspondiéndole únicamente al Instituto, la administración de los mismos;</w:t>
      </w:r>
    </w:p>
    <w:p w:rsidR="00FB33D0" w:rsidRPr="00FB33D0" w:rsidRDefault="00FB33D0" w:rsidP="00BA1501">
      <w:pPr>
        <w:tabs>
          <w:tab w:val="left" w:pos="426"/>
        </w:tabs>
        <w:spacing w:after="240"/>
        <w:jc w:val="both"/>
        <w:rPr>
          <w:rFonts w:ascii="Arial" w:hAnsi="Arial" w:cs="Arial"/>
          <w:lang w:val="es-ES"/>
        </w:rPr>
      </w:pPr>
      <w:proofErr w:type="gramStart"/>
      <w:r w:rsidRPr="00BA1501">
        <w:rPr>
          <w:rFonts w:ascii="Arial" w:hAnsi="Arial" w:cs="Arial"/>
          <w:b/>
          <w:lang w:val="es-ES"/>
        </w:rPr>
        <w:lastRenderedPageBreak/>
        <w:t>c)</w:t>
      </w:r>
      <w:proofErr w:type="gramEnd"/>
      <w:r w:rsidRPr="00BA1501">
        <w:rPr>
          <w:rFonts w:ascii="Arial" w:hAnsi="Arial" w:cs="Arial"/>
          <w:b/>
          <w:lang w:val="es-ES"/>
        </w:rPr>
        <w:t>.</w:t>
      </w:r>
      <w:r w:rsidRPr="00FB33D0">
        <w:rPr>
          <w:rFonts w:ascii="Arial" w:hAnsi="Arial" w:cs="Arial"/>
          <w:lang w:val="es-ES"/>
        </w:rPr>
        <w:tab/>
        <w:t xml:space="preserve">Servicios de integración a pensionistas; y </w:t>
      </w:r>
    </w:p>
    <w:p w:rsidR="00FB33D0" w:rsidRPr="00FB33D0" w:rsidRDefault="00FB33D0" w:rsidP="00BA1501">
      <w:pPr>
        <w:tabs>
          <w:tab w:val="left" w:pos="426"/>
        </w:tabs>
        <w:spacing w:after="240"/>
        <w:jc w:val="both"/>
        <w:rPr>
          <w:rFonts w:ascii="Arial" w:hAnsi="Arial" w:cs="Arial"/>
          <w:lang w:val="es-ES"/>
        </w:rPr>
      </w:pPr>
      <w:r w:rsidRPr="00BA1501">
        <w:rPr>
          <w:rFonts w:ascii="Arial" w:hAnsi="Arial" w:cs="Arial"/>
          <w:b/>
          <w:lang w:val="es-ES"/>
        </w:rPr>
        <w:t>d).</w:t>
      </w:r>
      <w:r w:rsidRPr="00FB33D0">
        <w:rPr>
          <w:rFonts w:ascii="Arial" w:hAnsi="Arial" w:cs="Arial"/>
          <w:lang w:val="es-ES"/>
        </w:rPr>
        <w:tab/>
        <w:t>Servicio de administración de fondos de ahorro y préstamos.</w:t>
      </w:r>
    </w:p>
    <w:p w:rsidR="00FB33D0" w:rsidRPr="00FB33D0" w:rsidRDefault="00FB33D0" w:rsidP="00FB33D0">
      <w:pPr>
        <w:jc w:val="both"/>
        <w:rPr>
          <w:rFonts w:ascii="Arial" w:hAnsi="Arial" w:cs="Arial"/>
          <w:lang w:val="es-ES"/>
        </w:rPr>
      </w:pPr>
      <w:r w:rsidRPr="00FB33D0">
        <w:rPr>
          <w:rFonts w:ascii="Arial" w:hAnsi="Arial" w:cs="Arial"/>
          <w:b/>
          <w:lang w:val="es-ES"/>
        </w:rPr>
        <w:t>ARTÍCULO 4.</w:t>
      </w:r>
    </w:p>
    <w:p w:rsidR="00FB33D0" w:rsidRPr="00FB33D0" w:rsidRDefault="00FB33D0" w:rsidP="00BA1501">
      <w:pPr>
        <w:tabs>
          <w:tab w:val="left" w:pos="426"/>
        </w:tabs>
        <w:spacing w:after="240"/>
        <w:jc w:val="both"/>
        <w:rPr>
          <w:rFonts w:ascii="Arial" w:hAnsi="Arial" w:cs="Arial"/>
          <w:b/>
          <w:lang w:val="es-ES"/>
        </w:rPr>
      </w:pPr>
      <w:r w:rsidRPr="00BA1501">
        <w:rPr>
          <w:rFonts w:ascii="Arial" w:hAnsi="Arial" w:cs="Arial"/>
          <w:b/>
          <w:lang w:val="es-ES"/>
        </w:rPr>
        <w:t>1.</w:t>
      </w:r>
      <w:r w:rsidRPr="00BA1501">
        <w:rPr>
          <w:rFonts w:ascii="Arial" w:hAnsi="Arial" w:cs="Arial"/>
          <w:b/>
          <w:lang w:val="es-ES"/>
        </w:rPr>
        <w:tab/>
      </w:r>
      <w:r w:rsidRPr="00FB33D0">
        <w:rPr>
          <w:rFonts w:ascii="Arial" w:hAnsi="Arial" w:cs="Arial"/>
          <w:lang w:val="es-ES"/>
        </w:rPr>
        <w:t>La seguridad social establecida en la presente Ley para los servidores públicos y trabajadores del Estado, se encuentra basada en los siguientes principios:</w:t>
      </w:r>
    </w:p>
    <w:p w:rsidR="00FB33D0" w:rsidRPr="00FB33D0" w:rsidRDefault="00FB33D0" w:rsidP="00BA1501">
      <w:pPr>
        <w:tabs>
          <w:tab w:val="left" w:pos="426"/>
        </w:tabs>
        <w:spacing w:after="240"/>
        <w:jc w:val="both"/>
        <w:rPr>
          <w:rFonts w:ascii="Arial" w:hAnsi="Arial" w:cs="Arial"/>
          <w:b/>
          <w:lang w:val="es-ES"/>
        </w:rPr>
      </w:pPr>
      <w:r w:rsidRPr="00FB33D0">
        <w:rPr>
          <w:rFonts w:ascii="Arial" w:hAnsi="Arial" w:cs="Arial"/>
          <w:b/>
          <w:lang w:val="es-ES"/>
        </w:rPr>
        <w:t>I.-</w:t>
      </w:r>
      <w:r w:rsidRPr="00FB33D0">
        <w:rPr>
          <w:rFonts w:ascii="Arial" w:hAnsi="Arial" w:cs="Arial"/>
          <w:b/>
          <w:lang w:val="es-ES"/>
        </w:rPr>
        <w:tab/>
      </w:r>
      <w:r w:rsidRPr="00FB33D0">
        <w:rPr>
          <w:rFonts w:ascii="Arial" w:hAnsi="Arial" w:cs="Arial"/>
          <w:lang w:val="es-ES"/>
        </w:rPr>
        <w:t>Igualdad: Significa que todo aquel que tenga acceso a la seguridad social debe recibir los mismos beneficios que todas aquellas personas que se encuentran en la misma situación;</w:t>
      </w:r>
    </w:p>
    <w:p w:rsidR="00FB33D0" w:rsidRPr="00FB33D0" w:rsidRDefault="00FB33D0" w:rsidP="00BA1501">
      <w:pPr>
        <w:tabs>
          <w:tab w:val="left" w:pos="426"/>
        </w:tabs>
        <w:spacing w:after="240"/>
        <w:jc w:val="both"/>
        <w:rPr>
          <w:rFonts w:ascii="Arial" w:hAnsi="Arial" w:cs="Arial"/>
          <w:b/>
          <w:lang w:val="es-ES"/>
        </w:rPr>
      </w:pPr>
      <w:r w:rsidRPr="00FB33D0">
        <w:rPr>
          <w:rFonts w:ascii="Arial" w:hAnsi="Arial" w:cs="Arial"/>
          <w:b/>
          <w:lang w:val="es-ES"/>
        </w:rPr>
        <w:t>II.-</w:t>
      </w:r>
      <w:r w:rsidRPr="00FB33D0">
        <w:rPr>
          <w:rFonts w:ascii="Arial" w:hAnsi="Arial" w:cs="Arial"/>
          <w:b/>
          <w:lang w:val="es-ES"/>
        </w:rPr>
        <w:tab/>
      </w:r>
      <w:r w:rsidRPr="00FB33D0">
        <w:rPr>
          <w:rFonts w:ascii="Arial" w:hAnsi="Arial" w:cs="Arial"/>
          <w:lang w:val="es-ES"/>
        </w:rPr>
        <w:t>Solidaridad: Significa que el poder público y todos los servidores públicos y trabajadores, éstos conforme a sus ingresos, contribuyan al financiamiento del régimen de seguridad social previsto en esta ley;</w:t>
      </w:r>
    </w:p>
    <w:p w:rsidR="00FB33D0" w:rsidRPr="00FB33D0" w:rsidRDefault="00FB33D0" w:rsidP="00BA1501">
      <w:pPr>
        <w:tabs>
          <w:tab w:val="left" w:pos="426"/>
        </w:tabs>
        <w:spacing w:after="240"/>
        <w:jc w:val="both"/>
        <w:rPr>
          <w:rFonts w:ascii="Arial" w:hAnsi="Arial" w:cs="Arial"/>
          <w:b/>
          <w:lang w:val="es-ES"/>
        </w:rPr>
      </w:pPr>
      <w:r w:rsidRPr="00FB33D0">
        <w:rPr>
          <w:rFonts w:ascii="Arial" w:hAnsi="Arial" w:cs="Arial"/>
          <w:b/>
          <w:lang w:val="es-ES"/>
        </w:rPr>
        <w:t>III.-</w:t>
      </w:r>
      <w:r w:rsidRPr="00FB33D0">
        <w:rPr>
          <w:rFonts w:ascii="Arial" w:hAnsi="Arial" w:cs="Arial"/>
          <w:b/>
          <w:lang w:val="es-ES"/>
        </w:rPr>
        <w:tab/>
      </w:r>
      <w:r w:rsidRPr="00FB33D0">
        <w:rPr>
          <w:rFonts w:ascii="Arial" w:hAnsi="Arial" w:cs="Arial"/>
          <w:lang w:val="es-ES"/>
        </w:rPr>
        <w:t>Unidad: Significa que los seguros, prestaciones y servicios previstos en esta ley constituyen un todo integral, y su otorgamiento debe ser congruente y coordinado cuando existan diversas prestaciones de seguridad social a favor de los derechohabientes;</w:t>
      </w:r>
    </w:p>
    <w:p w:rsidR="00FB33D0" w:rsidRPr="00FB33D0" w:rsidRDefault="00FB33D0" w:rsidP="00BA1501">
      <w:pPr>
        <w:tabs>
          <w:tab w:val="left" w:pos="426"/>
        </w:tabs>
        <w:spacing w:after="240"/>
        <w:jc w:val="both"/>
        <w:rPr>
          <w:rFonts w:ascii="Arial" w:hAnsi="Arial" w:cs="Arial"/>
          <w:b/>
          <w:lang w:val="es-ES"/>
        </w:rPr>
      </w:pPr>
      <w:r w:rsidRPr="00FB33D0">
        <w:rPr>
          <w:rFonts w:ascii="Arial" w:hAnsi="Arial" w:cs="Arial"/>
          <w:b/>
          <w:lang w:val="es-ES"/>
        </w:rPr>
        <w:t>IV.-</w:t>
      </w:r>
      <w:r w:rsidRPr="00FB33D0">
        <w:rPr>
          <w:rFonts w:ascii="Arial" w:hAnsi="Arial" w:cs="Arial"/>
          <w:b/>
          <w:lang w:val="es-ES"/>
        </w:rPr>
        <w:tab/>
      </w:r>
      <w:r w:rsidRPr="00FB33D0">
        <w:rPr>
          <w:rFonts w:ascii="Arial" w:hAnsi="Arial" w:cs="Arial"/>
          <w:lang w:val="es-ES"/>
        </w:rPr>
        <w:t>Universalidad: Significa que la seguridad social de los servidores públicos y trabajadores del Estado se establece para su protección frente a los riesgos de la falta de ingresos, como integrantes de esa colectividad social;</w:t>
      </w:r>
    </w:p>
    <w:p w:rsidR="00FB33D0" w:rsidRPr="00FB33D0" w:rsidRDefault="00FB33D0" w:rsidP="00BA1501">
      <w:pPr>
        <w:tabs>
          <w:tab w:val="left" w:pos="426"/>
        </w:tabs>
        <w:spacing w:after="240"/>
        <w:jc w:val="both"/>
        <w:rPr>
          <w:rFonts w:ascii="Arial" w:hAnsi="Arial" w:cs="Arial"/>
          <w:b/>
          <w:lang w:val="es-ES"/>
        </w:rPr>
      </w:pPr>
      <w:r w:rsidRPr="00FB33D0">
        <w:rPr>
          <w:rFonts w:ascii="Arial" w:hAnsi="Arial" w:cs="Arial"/>
          <w:b/>
          <w:lang w:val="es-ES"/>
        </w:rPr>
        <w:t>V.-</w:t>
      </w:r>
      <w:r w:rsidRPr="00FB33D0">
        <w:rPr>
          <w:rFonts w:ascii="Arial" w:hAnsi="Arial" w:cs="Arial"/>
          <w:b/>
          <w:lang w:val="es-ES"/>
        </w:rPr>
        <w:tab/>
      </w:r>
      <w:r w:rsidRPr="00FB33D0">
        <w:rPr>
          <w:rFonts w:ascii="Arial" w:hAnsi="Arial" w:cs="Arial"/>
          <w:lang w:val="es-ES"/>
        </w:rPr>
        <w:t xml:space="preserve">Participación de los servidores públicos o trabajadores: Significa la participación de los servidores públicos o trabajadores, a través de sus representantes, en el funcionamiento del sistema de seguridad social; </w:t>
      </w:r>
    </w:p>
    <w:p w:rsidR="00FB33D0" w:rsidRPr="00FB33D0" w:rsidRDefault="00FB33D0" w:rsidP="00BA1501">
      <w:pPr>
        <w:tabs>
          <w:tab w:val="left" w:pos="426"/>
        </w:tabs>
        <w:spacing w:after="240"/>
        <w:jc w:val="both"/>
        <w:rPr>
          <w:rFonts w:ascii="Arial" w:hAnsi="Arial" w:cs="Arial"/>
          <w:b/>
          <w:lang w:val="es-ES"/>
        </w:rPr>
      </w:pPr>
      <w:r w:rsidRPr="00FB33D0">
        <w:rPr>
          <w:rFonts w:ascii="Arial" w:hAnsi="Arial" w:cs="Arial"/>
          <w:b/>
          <w:lang w:val="es-ES"/>
        </w:rPr>
        <w:t>VI.-</w:t>
      </w:r>
      <w:r w:rsidRPr="00FB33D0">
        <w:rPr>
          <w:rFonts w:ascii="Arial" w:hAnsi="Arial" w:cs="Arial"/>
          <w:b/>
          <w:lang w:val="es-ES"/>
        </w:rPr>
        <w:tab/>
      </w:r>
      <w:r w:rsidRPr="00FB33D0">
        <w:rPr>
          <w:rFonts w:ascii="Arial" w:hAnsi="Arial" w:cs="Arial"/>
          <w:lang w:val="es-ES"/>
        </w:rPr>
        <w:t>Integridad de los beneficios: Significa el acceso a la cobertura de todos los beneficios de seguridad social conforme a lo dispuesto en la presente Ley;</w:t>
      </w:r>
    </w:p>
    <w:p w:rsidR="00FB33D0" w:rsidRPr="00FB33D0" w:rsidRDefault="00FB33D0" w:rsidP="00BA1501">
      <w:pPr>
        <w:tabs>
          <w:tab w:val="left" w:pos="426"/>
        </w:tabs>
        <w:spacing w:after="240"/>
        <w:jc w:val="both"/>
        <w:rPr>
          <w:rFonts w:ascii="Arial" w:hAnsi="Arial" w:cs="Arial"/>
          <w:b/>
          <w:lang w:val="es-ES"/>
        </w:rPr>
      </w:pPr>
      <w:r w:rsidRPr="00FB33D0">
        <w:rPr>
          <w:rFonts w:ascii="Arial" w:hAnsi="Arial" w:cs="Arial"/>
          <w:b/>
          <w:lang w:val="es-ES"/>
        </w:rPr>
        <w:t>VII.-</w:t>
      </w:r>
      <w:r w:rsidRPr="00FB33D0">
        <w:rPr>
          <w:rFonts w:ascii="Arial" w:hAnsi="Arial" w:cs="Arial"/>
          <w:b/>
          <w:lang w:val="es-ES"/>
        </w:rPr>
        <w:tab/>
      </w:r>
      <w:r w:rsidRPr="00FB33D0">
        <w:rPr>
          <w:rFonts w:ascii="Arial" w:hAnsi="Arial" w:cs="Arial"/>
          <w:lang w:val="es-ES"/>
        </w:rPr>
        <w:t>Concordancia con la realidad económica: Significa que el desarrollo de la seguridad social debe responder a la situación y desarrollo de las finanzas del Instituto;</w:t>
      </w:r>
    </w:p>
    <w:p w:rsidR="00FB33D0" w:rsidRPr="00FB33D0" w:rsidRDefault="00FB33D0" w:rsidP="00BA1501">
      <w:pPr>
        <w:tabs>
          <w:tab w:val="left" w:pos="426"/>
        </w:tabs>
        <w:spacing w:after="240"/>
        <w:jc w:val="both"/>
        <w:rPr>
          <w:rFonts w:ascii="Arial" w:hAnsi="Arial" w:cs="Arial"/>
          <w:b/>
          <w:lang w:val="es-ES"/>
        </w:rPr>
      </w:pPr>
      <w:r w:rsidRPr="00FB33D0">
        <w:rPr>
          <w:rFonts w:ascii="Arial" w:hAnsi="Arial" w:cs="Arial"/>
          <w:b/>
          <w:lang w:val="es-ES"/>
        </w:rPr>
        <w:t>VIII.-</w:t>
      </w:r>
      <w:r w:rsidRPr="00FB33D0">
        <w:rPr>
          <w:rFonts w:ascii="Arial" w:hAnsi="Arial" w:cs="Arial"/>
          <w:b/>
          <w:lang w:val="es-ES"/>
        </w:rPr>
        <w:tab/>
      </w:r>
      <w:r w:rsidRPr="00FB33D0">
        <w:rPr>
          <w:rFonts w:ascii="Arial" w:hAnsi="Arial" w:cs="Arial"/>
          <w:lang w:val="es-ES"/>
        </w:rPr>
        <w:t>Disfrute conforme a la necesidad: Significa que los beneficios del régimen de seguridad social se establecen y alcanzan sobre la base de la necesidad emanada de la actualización del riesgo o el surgimiento de la hipótesis para el disfrute de la prestación o servicio;</w:t>
      </w:r>
    </w:p>
    <w:p w:rsidR="00FB33D0" w:rsidRPr="00FB33D0" w:rsidRDefault="00FB33D0" w:rsidP="00BA1501">
      <w:pPr>
        <w:tabs>
          <w:tab w:val="left" w:pos="426"/>
        </w:tabs>
        <w:spacing w:after="240"/>
        <w:jc w:val="both"/>
        <w:rPr>
          <w:rFonts w:ascii="Arial" w:hAnsi="Arial" w:cs="Arial"/>
          <w:b/>
          <w:lang w:val="es-ES"/>
        </w:rPr>
      </w:pPr>
      <w:r w:rsidRPr="00FB33D0">
        <w:rPr>
          <w:rFonts w:ascii="Arial" w:hAnsi="Arial" w:cs="Arial"/>
          <w:b/>
          <w:lang w:val="es-ES"/>
        </w:rPr>
        <w:t>IX.-</w:t>
      </w:r>
      <w:r w:rsidRPr="00FB33D0">
        <w:rPr>
          <w:rFonts w:ascii="Arial" w:hAnsi="Arial" w:cs="Arial"/>
          <w:b/>
          <w:lang w:val="es-ES"/>
        </w:rPr>
        <w:tab/>
      </w:r>
      <w:r w:rsidRPr="00FB33D0">
        <w:rPr>
          <w:rFonts w:ascii="Arial" w:hAnsi="Arial" w:cs="Arial"/>
          <w:lang w:val="es-ES"/>
        </w:rPr>
        <w:t>Evolución paulatina: Significa que los beneficios de la seguridad social deben crearse paulatinamente y sostenerse con base en la propia adecuación paulatina de los supuestos para su financiamiento en el horizonte de largo plazo de la amalgama generacional;</w:t>
      </w:r>
    </w:p>
    <w:p w:rsidR="00FB33D0" w:rsidRPr="00FB33D0" w:rsidRDefault="00FB33D0" w:rsidP="00BA1501">
      <w:pPr>
        <w:tabs>
          <w:tab w:val="left" w:pos="426"/>
        </w:tabs>
        <w:spacing w:after="240"/>
        <w:jc w:val="both"/>
        <w:rPr>
          <w:rFonts w:ascii="Arial" w:hAnsi="Arial" w:cs="Arial"/>
          <w:b/>
          <w:lang w:val="es-ES"/>
        </w:rPr>
      </w:pPr>
      <w:r w:rsidRPr="00FB33D0">
        <w:rPr>
          <w:rFonts w:ascii="Arial" w:hAnsi="Arial" w:cs="Arial"/>
          <w:b/>
          <w:lang w:val="es-ES"/>
        </w:rPr>
        <w:t>X.-</w:t>
      </w:r>
      <w:r w:rsidRPr="00FB33D0">
        <w:rPr>
          <w:rFonts w:ascii="Arial" w:hAnsi="Arial" w:cs="Arial"/>
          <w:b/>
          <w:lang w:val="es-ES"/>
        </w:rPr>
        <w:tab/>
      </w:r>
      <w:r w:rsidRPr="00FB33D0">
        <w:rPr>
          <w:rFonts w:ascii="Arial" w:hAnsi="Arial" w:cs="Arial"/>
          <w:lang w:val="es-ES"/>
        </w:rPr>
        <w:t>Preferencia de recursos: Significa la preeminencia de la asignación de los recursos disponibles del régimen establecido por esta Ley a las pensiones y seguros, el servicio médico, el servicio de atención para el desarrollo infantil y las prestaciones, en ese orden;</w:t>
      </w:r>
    </w:p>
    <w:p w:rsidR="00FB33D0" w:rsidRPr="00FB33D0" w:rsidRDefault="00FB33D0" w:rsidP="00BA1501">
      <w:pPr>
        <w:tabs>
          <w:tab w:val="left" w:pos="426"/>
        </w:tabs>
        <w:spacing w:after="240"/>
        <w:jc w:val="both"/>
        <w:rPr>
          <w:rFonts w:ascii="Arial" w:hAnsi="Arial" w:cs="Arial"/>
          <w:b/>
          <w:lang w:val="es-ES"/>
        </w:rPr>
      </w:pPr>
      <w:r w:rsidRPr="00FB33D0">
        <w:rPr>
          <w:rFonts w:ascii="Arial" w:hAnsi="Arial" w:cs="Arial"/>
          <w:b/>
          <w:lang w:val="es-ES"/>
        </w:rPr>
        <w:t>XI.-</w:t>
      </w:r>
      <w:r w:rsidRPr="00FB33D0">
        <w:rPr>
          <w:rFonts w:ascii="Arial" w:hAnsi="Arial" w:cs="Arial"/>
          <w:b/>
          <w:lang w:val="es-ES"/>
        </w:rPr>
        <w:tab/>
      </w:r>
      <w:r w:rsidRPr="00FB33D0">
        <w:rPr>
          <w:rFonts w:ascii="Arial" w:hAnsi="Arial" w:cs="Arial"/>
          <w:lang w:val="es-ES"/>
        </w:rPr>
        <w:t>Subsidiaridad: Significa que el poder público, en última instancia, y conforme a lo previsto en esta Ley, debe hacer frente a las previsiones de seguridad social; e</w:t>
      </w:r>
    </w:p>
    <w:p w:rsidR="00FB33D0" w:rsidRPr="00FB33D0" w:rsidRDefault="00FB33D0" w:rsidP="00BA1501">
      <w:pPr>
        <w:tabs>
          <w:tab w:val="left" w:pos="426"/>
        </w:tabs>
        <w:spacing w:after="240"/>
        <w:jc w:val="both"/>
        <w:rPr>
          <w:rFonts w:ascii="Arial" w:hAnsi="Arial" w:cs="Arial"/>
          <w:lang w:val="es-ES"/>
        </w:rPr>
      </w:pPr>
      <w:r w:rsidRPr="00FB33D0">
        <w:rPr>
          <w:rFonts w:ascii="Arial" w:hAnsi="Arial" w:cs="Arial"/>
          <w:b/>
          <w:lang w:val="es-ES"/>
        </w:rPr>
        <w:t>XII.-</w:t>
      </w:r>
      <w:r w:rsidRPr="00FB33D0">
        <w:rPr>
          <w:rFonts w:ascii="Arial" w:hAnsi="Arial" w:cs="Arial"/>
          <w:b/>
          <w:lang w:val="es-ES"/>
        </w:rPr>
        <w:tab/>
      </w:r>
      <w:r w:rsidRPr="00FB33D0">
        <w:rPr>
          <w:rFonts w:ascii="Arial" w:hAnsi="Arial" w:cs="Arial"/>
          <w:lang w:val="es-ES"/>
        </w:rPr>
        <w:t>Inmediatez: Significa que la eficacia de los beneficios requiere que los procedimientos y trámites administrativos sean breves y sencillos, así como el establecimiento de plazos cortos para el otorgamiento de los mismos.</w:t>
      </w:r>
    </w:p>
    <w:p w:rsidR="00FB33D0" w:rsidRPr="00FB33D0" w:rsidRDefault="00FB33D0" w:rsidP="00BA1501">
      <w:pPr>
        <w:tabs>
          <w:tab w:val="left" w:pos="426"/>
        </w:tabs>
        <w:spacing w:after="240"/>
        <w:jc w:val="both"/>
        <w:rPr>
          <w:rFonts w:ascii="Arial" w:hAnsi="Arial" w:cs="Arial"/>
          <w:lang w:val="es-ES"/>
        </w:rPr>
      </w:pPr>
      <w:r w:rsidRPr="00BA1501">
        <w:rPr>
          <w:rFonts w:ascii="Arial" w:hAnsi="Arial" w:cs="Arial"/>
          <w:b/>
          <w:lang w:val="es-ES"/>
        </w:rPr>
        <w:t>2.</w:t>
      </w:r>
      <w:r w:rsidRPr="00BA1501">
        <w:rPr>
          <w:rFonts w:ascii="Arial" w:hAnsi="Arial" w:cs="Arial"/>
          <w:b/>
          <w:lang w:val="es-ES"/>
        </w:rPr>
        <w:tab/>
      </w:r>
      <w:r w:rsidRPr="00FB33D0">
        <w:rPr>
          <w:rFonts w:ascii="Arial" w:hAnsi="Arial" w:cs="Arial"/>
          <w:lang w:val="es-ES"/>
        </w:rPr>
        <w:t>Los principios establecidos en el párrafo anterior, se aplicarán e interpretarán en forma integral y congruente, sobre la base de la viabilidad financiera de largo plazo del sistema de seguridad social.</w:t>
      </w:r>
    </w:p>
    <w:p w:rsidR="009D42A7" w:rsidRDefault="009D42A7" w:rsidP="00FB33D0">
      <w:pPr>
        <w:jc w:val="both"/>
        <w:rPr>
          <w:rFonts w:ascii="Arial" w:hAnsi="Arial" w:cs="Arial"/>
          <w:b/>
          <w:lang w:val="es-ES"/>
        </w:rPr>
      </w:pPr>
    </w:p>
    <w:p w:rsidR="009D42A7" w:rsidRDefault="009D42A7" w:rsidP="00FB33D0">
      <w:pPr>
        <w:jc w:val="both"/>
        <w:rPr>
          <w:rFonts w:ascii="Arial" w:hAnsi="Arial" w:cs="Arial"/>
          <w:b/>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lastRenderedPageBreak/>
        <w:t>ARTÍCULO 5.</w:t>
      </w:r>
    </w:p>
    <w:p w:rsidR="00FB33D0" w:rsidRDefault="00FB33D0" w:rsidP="00FB33D0">
      <w:pPr>
        <w:spacing w:before="60"/>
        <w:jc w:val="both"/>
        <w:rPr>
          <w:rFonts w:ascii="Arial" w:hAnsi="Arial" w:cs="Arial"/>
          <w:lang w:val="es-ES"/>
        </w:rPr>
      </w:pPr>
      <w:r w:rsidRPr="00FB33D0">
        <w:rPr>
          <w:rFonts w:ascii="Arial" w:hAnsi="Arial" w:cs="Arial"/>
          <w:lang w:val="es-ES"/>
        </w:rPr>
        <w:t>Para los efectos de la presente ley, se entenderá por:</w:t>
      </w:r>
    </w:p>
    <w:p w:rsidR="00BA1501" w:rsidRPr="00BA1501" w:rsidRDefault="00BA1501" w:rsidP="00FB33D0">
      <w:pPr>
        <w:spacing w:before="60"/>
        <w:jc w:val="both"/>
        <w:rPr>
          <w:rFonts w:ascii="Arial" w:hAnsi="Arial" w:cs="Arial"/>
          <w:b/>
          <w:sz w:val="16"/>
          <w:szCs w:val="16"/>
          <w:lang w:val="es-ES"/>
        </w:rPr>
      </w:pPr>
    </w:p>
    <w:p w:rsidR="00FB33D0" w:rsidRPr="00FB33D0" w:rsidRDefault="00FB33D0" w:rsidP="00BA1501">
      <w:pPr>
        <w:tabs>
          <w:tab w:val="left" w:pos="426"/>
        </w:tabs>
        <w:spacing w:after="240"/>
        <w:jc w:val="both"/>
        <w:rPr>
          <w:rFonts w:ascii="Arial" w:hAnsi="Arial" w:cs="Arial"/>
          <w:b/>
          <w:lang w:val="es-ES"/>
        </w:rPr>
      </w:pPr>
      <w:r w:rsidRPr="00FB33D0">
        <w:rPr>
          <w:rFonts w:ascii="Arial" w:hAnsi="Arial" w:cs="Arial"/>
          <w:b/>
          <w:lang w:val="es-ES"/>
        </w:rPr>
        <w:t>I.-</w:t>
      </w:r>
      <w:r w:rsidRPr="00FB33D0">
        <w:rPr>
          <w:rFonts w:ascii="Arial" w:hAnsi="Arial" w:cs="Arial"/>
          <w:b/>
          <w:lang w:val="es-ES"/>
        </w:rPr>
        <w:tab/>
      </w:r>
      <w:r w:rsidRPr="00FB33D0">
        <w:rPr>
          <w:rFonts w:ascii="Arial" w:hAnsi="Arial" w:cs="Arial"/>
          <w:lang w:val="es-ES"/>
        </w:rPr>
        <w:t xml:space="preserve">Aportaciones: los recursos que se generen a favor del Instituto, en cumplimiento de las disposiciones de la presente Ley, a cargo de las entidades públicas con base en los conceptos de salario base; </w:t>
      </w:r>
    </w:p>
    <w:p w:rsidR="00FB33D0" w:rsidRPr="00FB33D0" w:rsidRDefault="00FB33D0" w:rsidP="00BA1501">
      <w:pPr>
        <w:tabs>
          <w:tab w:val="left" w:pos="426"/>
        </w:tabs>
        <w:spacing w:after="240"/>
        <w:jc w:val="both"/>
        <w:rPr>
          <w:rFonts w:ascii="Arial" w:hAnsi="Arial" w:cs="Arial"/>
          <w:b/>
          <w:lang w:val="es-ES"/>
        </w:rPr>
      </w:pPr>
      <w:r w:rsidRPr="00FB33D0">
        <w:rPr>
          <w:rFonts w:ascii="Arial" w:hAnsi="Arial" w:cs="Arial"/>
          <w:b/>
          <w:lang w:val="es-ES"/>
        </w:rPr>
        <w:t>II.-</w:t>
      </w:r>
      <w:r w:rsidRPr="00FB33D0">
        <w:rPr>
          <w:rFonts w:ascii="Arial" w:hAnsi="Arial" w:cs="Arial"/>
          <w:b/>
          <w:lang w:val="es-ES"/>
        </w:rPr>
        <w:tab/>
      </w:r>
      <w:r w:rsidRPr="00FB33D0">
        <w:rPr>
          <w:rFonts w:ascii="Arial" w:hAnsi="Arial" w:cs="Arial"/>
          <w:lang w:val="es-ES"/>
        </w:rPr>
        <w:t>Circulares: las comunicaciones emitidas por la Junta de Gobierno del Instituto que favorecen la más clara aplicación de la presente ley y el propio régimen de seguridad social, las que tendrán carácter general y observancia para los obligados por la presente ley;</w:t>
      </w:r>
    </w:p>
    <w:p w:rsidR="00FB33D0" w:rsidRPr="00FB33D0" w:rsidRDefault="00FB33D0" w:rsidP="00BA1501">
      <w:pPr>
        <w:tabs>
          <w:tab w:val="left" w:pos="426"/>
        </w:tabs>
        <w:spacing w:after="240"/>
        <w:jc w:val="both"/>
        <w:rPr>
          <w:rFonts w:ascii="Arial" w:hAnsi="Arial" w:cs="Arial"/>
          <w:b/>
          <w:lang w:val="es-ES"/>
        </w:rPr>
      </w:pPr>
      <w:r w:rsidRPr="00FB33D0">
        <w:rPr>
          <w:rFonts w:ascii="Arial" w:hAnsi="Arial" w:cs="Arial"/>
          <w:b/>
          <w:lang w:val="es-ES"/>
        </w:rPr>
        <w:t>III.-</w:t>
      </w:r>
      <w:r w:rsidRPr="00FB33D0">
        <w:rPr>
          <w:rFonts w:ascii="Arial" w:hAnsi="Arial" w:cs="Arial"/>
          <w:b/>
          <w:lang w:val="es-ES"/>
        </w:rPr>
        <w:tab/>
      </w:r>
      <w:r w:rsidRPr="00FB33D0">
        <w:rPr>
          <w:rFonts w:ascii="Arial" w:hAnsi="Arial" w:cs="Arial"/>
          <w:lang w:val="es-ES"/>
        </w:rPr>
        <w:t>Comité de Inversiones: los servidores públicos a quienes la presente ley les encomienda la administración de las inversiones de los recursos del Instituto;</w:t>
      </w:r>
    </w:p>
    <w:p w:rsidR="00FB33D0" w:rsidRPr="00FB33D0" w:rsidRDefault="00FB33D0" w:rsidP="00BA1501">
      <w:pPr>
        <w:tabs>
          <w:tab w:val="left" w:pos="426"/>
        </w:tabs>
        <w:spacing w:after="240"/>
        <w:jc w:val="both"/>
        <w:rPr>
          <w:rFonts w:ascii="Arial" w:hAnsi="Arial" w:cs="Arial"/>
          <w:b/>
          <w:lang w:val="es-ES"/>
        </w:rPr>
      </w:pPr>
      <w:r w:rsidRPr="00FB33D0">
        <w:rPr>
          <w:rFonts w:ascii="Arial" w:hAnsi="Arial" w:cs="Arial"/>
          <w:b/>
          <w:lang w:val="es-ES"/>
        </w:rPr>
        <w:t>IV.-</w:t>
      </w:r>
      <w:r w:rsidRPr="00FB33D0">
        <w:rPr>
          <w:rFonts w:ascii="Arial" w:hAnsi="Arial" w:cs="Arial"/>
          <w:b/>
          <w:lang w:val="es-ES"/>
        </w:rPr>
        <w:tab/>
      </w:r>
      <w:r w:rsidRPr="00FB33D0">
        <w:rPr>
          <w:rFonts w:ascii="Arial" w:hAnsi="Arial" w:cs="Arial"/>
          <w:lang w:val="es-ES"/>
        </w:rPr>
        <w:t xml:space="preserve">Comité Técnico de Pensiones: los servidores públicos del Instituto designados por la presente ley, que tienen encomendada la facultad de conceder, negar, suspender, modificar o revocar provisionalmente las pensiones, hasta en tanto lo autorice la Junta de Gobierno; </w:t>
      </w:r>
    </w:p>
    <w:p w:rsidR="00FB33D0" w:rsidRPr="00FB33D0" w:rsidRDefault="00FB33D0" w:rsidP="00BA1501">
      <w:pPr>
        <w:tabs>
          <w:tab w:val="left" w:pos="426"/>
        </w:tabs>
        <w:spacing w:after="240"/>
        <w:jc w:val="both"/>
        <w:rPr>
          <w:rFonts w:ascii="Arial" w:hAnsi="Arial" w:cs="Arial"/>
          <w:b/>
          <w:lang w:val="es-ES"/>
        </w:rPr>
      </w:pPr>
      <w:r w:rsidRPr="00FB33D0">
        <w:rPr>
          <w:rFonts w:ascii="Arial" w:hAnsi="Arial" w:cs="Arial"/>
          <w:b/>
          <w:lang w:val="es-ES"/>
        </w:rPr>
        <w:t>V.-</w:t>
      </w:r>
      <w:r w:rsidRPr="00FB33D0">
        <w:rPr>
          <w:rFonts w:ascii="Arial" w:hAnsi="Arial" w:cs="Arial"/>
          <w:b/>
          <w:lang w:val="es-ES"/>
        </w:rPr>
        <w:tab/>
      </w:r>
      <w:r w:rsidRPr="00FB33D0">
        <w:rPr>
          <w:rFonts w:ascii="Arial" w:hAnsi="Arial" w:cs="Arial"/>
          <w:lang w:val="es-ES"/>
        </w:rPr>
        <w:t>Cuotas: los recursos que se retienen a favor del Instituto, en cumplimiento a las disposiciones de la presente ley a cargo del servidor público o trabajador, calculadas sobre los conceptos de salario base;</w:t>
      </w:r>
    </w:p>
    <w:p w:rsidR="00FB33D0" w:rsidRPr="00FB33D0" w:rsidRDefault="00FB33D0" w:rsidP="00BA1501">
      <w:pPr>
        <w:tabs>
          <w:tab w:val="left" w:pos="426"/>
        </w:tabs>
        <w:spacing w:after="240"/>
        <w:jc w:val="both"/>
        <w:rPr>
          <w:rFonts w:ascii="Arial" w:hAnsi="Arial" w:cs="Arial"/>
          <w:b/>
          <w:lang w:val="es-ES"/>
        </w:rPr>
      </w:pPr>
      <w:r w:rsidRPr="00FB33D0">
        <w:rPr>
          <w:rFonts w:ascii="Arial" w:hAnsi="Arial" w:cs="Arial"/>
          <w:b/>
          <w:lang w:val="es-ES"/>
        </w:rPr>
        <w:t>VI.-</w:t>
      </w:r>
      <w:r w:rsidRPr="00FB33D0">
        <w:rPr>
          <w:rFonts w:ascii="Arial" w:hAnsi="Arial" w:cs="Arial"/>
          <w:b/>
          <w:lang w:val="es-ES"/>
        </w:rPr>
        <w:tab/>
      </w:r>
      <w:r w:rsidRPr="00FB33D0">
        <w:rPr>
          <w:rFonts w:ascii="Arial" w:hAnsi="Arial" w:cs="Arial"/>
          <w:lang w:val="es-ES"/>
        </w:rPr>
        <w:t>Derechohabiente: los servidores públicos, trabajadores, pensionistas o pensionados y familiares, cuya calidad de derechohabiente les sea reconocida por el Instituto;</w:t>
      </w:r>
    </w:p>
    <w:p w:rsidR="00FB33D0" w:rsidRPr="00FB33D0" w:rsidRDefault="00FB33D0" w:rsidP="00BA1501">
      <w:pPr>
        <w:tabs>
          <w:tab w:val="left" w:pos="426"/>
        </w:tabs>
        <w:spacing w:after="240"/>
        <w:jc w:val="both"/>
        <w:rPr>
          <w:rFonts w:ascii="Arial" w:hAnsi="Arial" w:cs="Arial"/>
          <w:b/>
          <w:lang w:val="es-ES"/>
        </w:rPr>
      </w:pPr>
      <w:r w:rsidRPr="00FB33D0">
        <w:rPr>
          <w:rFonts w:ascii="Arial" w:hAnsi="Arial" w:cs="Arial"/>
          <w:b/>
          <w:lang w:val="es-ES"/>
        </w:rPr>
        <w:t>VII.-</w:t>
      </w:r>
      <w:r w:rsidRPr="00FB33D0">
        <w:rPr>
          <w:rFonts w:ascii="Arial" w:hAnsi="Arial" w:cs="Arial"/>
          <w:b/>
          <w:lang w:val="es-ES"/>
        </w:rPr>
        <w:tab/>
      </w:r>
      <w:r w:rsidRPr="00FB33D0">
        <w:rPr>
          <w:rFonts w:ascii="Arial" w:hAnsi="Arial" w:cs="Arial"/>
          <w:lang w:val="es-ES"/>
        </w:rPr>
        <w:t>Descuentos: las deducciones a las percepciones de los servidores públicos, trabajadores, pensionistas o pensionados con motivo de las obligaciones contraídas por éstos, las cuales deberán aplicarse a través de la nómina de pago;</w:t>
      </w:r>
    </w:p>
    <w:p w:rsidR="00FB33D0" w:rsidRPr="00FB33D0" w:rsidRDefault="00FB33D0" w:rsidP="00BA1501">
      <w:pPr>
        <w:tabs>
          <w:tab w:val="left" w:pos="426"/>
        </w:tabs>
        <w:spacing w:after="240"/>
        <w:jc w:val="both"/>
        <w:rPr>
          <w:rFonts w:ascii="Arial" w:hAnsi="Arial" w:cs="Arial"/>
          <w:b/>
          <w:lang w:val="es-ES"/>
        </w:rPr>
      </w:pPr>
      <w:r w:rsidRPr="00FB33D0">
        <w:rPr>
          <w:rFonts w:ascii="Arial" w:hAnsi="Arial" w:cs="Arial"/>
          <w:b/>
          <w:lang w:val="es-ES"/>
        </w:rPr>
        <w:t>VIII.-</w:t>
      </w:r>
      <w:r w:rsidRPr="00FB33D0">
        <w:rPr>
          <w:rFonts w:ascii="Arial" w:hAnsi="Arial" w:cs="Arial"/>
          <w:b/>
          <w:lang w:val="es-ES"/>
        </w:rPr>
        <w:tab/>
      </w:r>
      <w:r w:rsidRPr="00FB33D0">
        <w:rPr>
          <w:rFonts w:ascii="Arial" w:hAnsi="Arial" w:cs="Arial"/>
          <w:lang w:val="es-ES"/>
        </w:rPr>
        <w:t xml:space="preserve">Entidades Públicas: los Poderes del Estado de Tamaulipas, incluyendo a las dependencias y entidades de la administración pública estatal; los organismos autónomos conforme a la Constitución Política del Estado; y los Ayuntamientos y entidades paramunicipales; </w:t>
      </w:r>
    </w:p>
    <w:p w:rsidR="00FB33D0" w:rsidRPr="00FB33D0" w:rsidRDefault="00FB33D0" w:rsidP="00BA1501">
      <w:pPr>
        <w:tabs>
          <w:tab w:val="left" w:pos="426"/>
        </w:tabs>
        <w:spacing w:after="240"/>
        <w:jc w:val="both"/>
        <w:rPr>
          <w:rFonts w:ascii="Arial" w:hAnsi="Arial" w:cs="Arial"/>
          <w:lang w:val="es-ES"/>
        </w:rPr>
      </w:pPr>
      <w:r w:rsidRPr="00FB33D0">
        <w:rPr>
          <w:rFonts w:ascii="Arial" w:hAnsi="Arial" w:cs="Arial"/>
          <w:b/>
          <w:lang w:val="es-ES"/>
        </w:rPr>
        <w:t>IX.-</w:t>
      </w:r>
      <w:r w:rsidRPr="00FB33D0">
        <w:rPr>
          <w:rFonts w:ascii="Arial" w:hAnsi="Arial" w:cs="Arial"/>
          <w:b/>
          <w:lang w:val="es-ES"/>
        </w:rPr>
        <w:tab/>
      </w:r>
      <w:r w:rsidRPr="00FB33D0">
        <w:rPr>
          <w:rFonts w:ascii="Arial" w:hAnsi="Arial" w:cs="Arial"/>
          <w:lang w:val="es-ES"/>
        </w:rPr>
        <w:t>Familiares derechohabientes: los beneficiarios para el otorgamiento de las prestaciones de seguridad social en el orden siguiente:</w:t>
      </w:r>
    </w:p>
    <w:p w:rsidR="00FB33D0" w:rsidRPr="00FB33D0" w:rsidRDefault="00FB33D0" w:rsidP="00BA1501">
      <w:pPr>
        <w:tabs>
          <w:tab w:val="left" w:pos="426"/>
        </w:tabs>
        <w:spacing w:after="240"/>
        <w:jc w:val="both"/>
        <w:rPr>
          <w:rFonts w:ascii="Arial" w:hAnsi="Arial" w:cs="Arial"/>
          <w:lang w:val="es-ES"/>
        </w:rPr>
      </w:pPr>
      <w:r w:rsidRPr="00BA1501">
        <w:rPr>
          <w:rFonts w:ascii="Arial" w:hAnsi="Arial" w:cs="Arial"/>
          <w:b/>
          <w:lang w:val="es-ES"/>
        </w:rPr>
        <w:t>a).</w:t>
      </w:r>
      <w:r w:rsidRPr="00FB33D0">
        <w:rPr>
          <w:rFonts w:ascii="Arial" w:hAnsi="Arial" w:cs="Arial"/>
          <w:lang w:val="es-ES"/>
        </w:rPr>
        <w:tab/>
        <w:t>La cónyuge e hijos de hasta 18 años de edad, con excepción de los emancipados, o aquéllos que no lo sean, pero estén incapacitados o imposibilitados para trabajar; o bien, aquéllos menores de 25 años, siempre y cuando se encuentren realizando estudios de nivel medio superior, o superior, lo que se acreditará cada seis meses, mediante constancia de estudios con calificaciones, expedida por la institución educativa con registro oficial;</w:t>
      </w:r>
    </w:p>
    <w:p w:rsidR="00FB33D0" w:rsidRPr="00FB33D0" w:rsidRDefault="00FB33D0" w:rsidP="00BA1501">
      <w:pPr>
        <w:tabs>
          <w:tab w:val="left" w:pos="426"/>
        </w:tabs>
        <w:spacing w:after="240"/>
        <w:jc w:val="both"/>
        <w:rPr>
          <w:rFonts w:ascii="Arial" w:hAnsi="Arial" w:cs="Arial"/>
          <w:lang w:val="es-ES"/>
        </w:rPr>
      </w:pPr>
      <w:r w:rsidRPr="00BA1501">
        <w:rPr>
          <w:rFonts w:ascii="Arial" w:hAnsi="Arial" w:cs="Arial"/>
          <w:b/>
          <w:lang w:val="es-ES"/>
        </w:rPr>
        <w:t>b).</w:t>
      </w:r>
      <w:r w:rsidRPr="00FB33D0">
        <w:rPr>
          <w:rFonts w:ascii="Arial" w:hAnsi="Arial" w:cs="Arial"/>
          <w:lang w:val="es-ES"/>
        </w:rPr>
        <w:tab/>
        <w:t>A falta de la cónyuge, la concubina, siempre que hubiese tenido hijos con ella el servidor público, trabajador o pensionista, o vivido en su compañía durante los cinco años que precedieron a su muerte y ambos hayan estado libres de matrimonio;</w:t>
      </w:r>
    </w:p>
    <w:p w:rsidR="00FB33D0" w:rsidRPr="00FB33D0" w:rsidRDefault="00FB33D0" w:rsidP="00BA1501">
      <w:pPr>
        <w:tabs>
          <w:tab w:val="left" w:pos="426"/>
        </w:tabs>
        <w:spacing w:after="240"/>
        <w:jc w:val="both"/>
        <w:rPr>
          <w:rFonts w:ascii="Arial" w:hAnsi="Arial" w:cs="Arial"/>
          <w:lang w:val="es-ES"/>
        </w:rPr>
      </w:pPr>
      <w:proofErr w:type="gramStart"/>
      <w:r w:rsidRPr="00BA1501">
        <w:rPr>
          <w:rFonts w:ascii="Arial" w:hAnsi="Arial" w:cs="Arial"/>
          <w:b/>
          <w:lang w:val="es-ES"/>
        </w:rPr>
        <w:t>c)</w:t>
      </w:r>
      <w:proofErr w:type="gramEnd"/>
      <w:r w:rsidRPr="00BA1501">
        <w:rPr>
          <w:rFonts w:ascii="Arial" w:hAnsi="Arial" w:cs="Arial"/>
          <w:b/>
          <w:lang w:val="es-ES"/>
        </w:rPr>
        <w:t>.</w:t>
      </w:r>
      <w:r w:rsidRPr="00FB33D0">
        <w:rPr>
          <w:rFonts w:ascii="Arial" w:hAnsi="Arial" w:cs="Arial"/>
          <w:lang w:val="es-ES"/>
        </w:rPr>
        <w:tab/>
        <w:t>El cónyuge supérstite o concubinario, que a la muerte de su cónyuge o concubina en servicio o pensionista, fuese mayor de 62 años, esté incapacitado para trabajar, determinado por médico especialista designado por el Instituto y hubiere dependido económicamente de ella; y</w:t>
      </w:r>
    </w:p>
    <w:p w:rsidR="00FB33D0" w:rsidRPr="00FB33D0" w:rsidRDefault="00FB33D0" w:rsidP="00BA1501">
      <w:pPr>
        <w:tabs>
          <w:tab w:val="left" w:pos="426"/>
        </w:tabs>
        <w:spacing w:after="240"/>
        <w:jc w:val="both"/>
        <w:rPr>
          <w:rFonts w:ascii="Arial" w:hAnsi="Arial" w:cs="Arial"/>
          <w:lang w:val="es-ES"/>
        </w:rPr>
      </w:pPr>
      <w:r w:rsidRPr="00BA1501">
        <w:rPr>
          <w:rFonts w:ascii="Arial" w:hAnsi="Arial" w:cs="Arial"/>
          <w:b/>
          <w:lang w:val="es-ES"/>
        </w:rPr>
        <w:t>d).</w:t>
      </w:r>
      <w:r w:rsidRPr="00FB33D0">
        <w:rPr>
          <w:rFonts w:ascii="Arial" w:hAnsi="Arial" w:cs="Arial"/>
          <w:lang w:val="es-ES"/>
        </w:rPr>
        <w:tab/>
        <w:t>A falta de cónyuge, hijos, concubina o concubinario, la pensión por muerte se entregará a los ascendientes en primer grado, en forma conjunta o separadamente en caso de que hubiesen dependido económicamente del servidor público, trabajador o pensionista, durante los 5 años anteriores a su muerte.</w:t>
      </w:r>
    </w:p>
    <w:p w:rsidR="00FB33D0" w:rsidRPr="00FB33D0" w:rsidRDefault="00FB33D0" w:rsidP="00BA1501">
      <w:pPr>
        <w:tabs>
          <w:tab w:val="left" w:pos="426"/>
        </w:tabs>
        <w:spacing w:after="240"/>
        <w:jc w:val="both"/>
        <w:rPr>
          <w:rFonts w:ascii="Arial" w:hAnsi="Arial" w:cs="Arial"/>
          <w:lang w:val="es-ES"/>
        </w:rPr>
      </w:pPr>
      <w:r w:rsidRPr="00FB33D0">
        <w:rPr>
          <w:rFonts w:ascii="Arial" w:hAnsi="Arial" w:cs="Arial"/>
          <w:lang w:val="es-ES"/>
        </w:rPr>
        <w:t>La cantidad total a la que tengan derecho los deudos señalados en los incisos anteriores, se dividirá por partes iguales entre ellos.</w:t>
      </w:r>
    </w:p>
    <w:p w:rsidR="00FB33D0" w:rsidRPr="00FB33D0" w:rsidRDefault="00FB33D0" w:rsidP="00BA1501">
      <w:pPr>
        <w:tabs>
          <w:tab w:val="left" w:pos="426"/>
        </w:tabs>
        <w:spacing w:after="240"/>
        <w:jc w:val="both"/>
        <w:rPr>
          <w:rFonts w:ascii="Arial" w:hAnsi="Arial" w:cs="Arial"/>
          <w:b/>
          <w:lang w:val="es-ES"/>
        </w:rPr>
      </w:pPr>
      <w:r w:rsidRPr="00FB33D0">
        <w:rPr>
          <w:rFonts w:ascii="Arial" w:hAnsi="Arial" w:cs="Arial"/>
          <w:lang w:val="es-ES"/>
        </w:rPr>
        <w:lastRenderedPageBreak/>
        <w:t>En lo que respecta a los incisos a), b) y c) de la presente fracción, tratándose del cónyuge supérstite, concubina o concubinario menores de 70 años, para tener derecho a la pensión, una vez al año se deberá exhibir constancia de no haber contraído matrimonio.</w:t>
      </w:r>
    </w:p>
    <w:p w:rsidR="00FB33D0" w:rsidRPr="00FB33D0" w:rsidRDefault="00FB33D0" w:rsidP="00BA1501">
      <w:pPr>
        <w:tabs>
          <w:tab w:val="left" w:pos="426"/>
        </w:tabs>
        <w:spacing w:after="240"/>
        <w:jc w:val="both"/>
        <w:rPr>
          <w:rFonts w:ascii="Arial" w:hAnsi="Arial" w:cs="Arial"/>
          <w:b/>
          <w:lang w:val="es-ES"/>
        </w:rPr>
      </w:pPr>
      <w:r w:rsidRPr="00FB33D0">
        <w:rPr>
          <w:rFonts w:ascii="Arial" w:hAnsi="Arial" w:cs="Arial"/>
          <w:b/>
          <w:lang w:val="es-ES"/>
        </w:rPr>
        <w:t>X.-</w:t>
      </w:r>
      <w:r w:rsidRPr="00FB33D0">
        <w:rPr>
          <w:rFonts w:ascii="Arial" w:hAnsi="Arial" w:cs="Arial"/>
          <w:b/>
          <w:lang w:val="es-ES"/>
        </w:rPr>
        <w:tab/>
      </w:r>
      <w:r w:rsidRPr="00FB33D0">
        <w:rPr>
          <w:rFonts w:ascii="Arial" w:hAnsi="Arial" w:cs="Arial"/>
          <w:lang w:val="es-ES"/>
        </w:rPr>
        <w:t>Fondo de Pensiones: el que se constituye con las cuotas y aportaciones que se enteran al Instituto por este concepto, así como cualquier otro recurso en efectivo o en especie que se integre, invierta y administre para garantizar el pago de pensiones;</w:t>
      </w:r>
    </w:p>
    <w:p w:rsidR="00FB33D0" w:rsidRPr="00FB33D0" w:rsidRDefault="00FB33D0" w:rsidP="00BA1501">
      <w:pPr>
        <w:tabs>
          <w:tab w:val="left" w:pos="426"/>
        </w:tabs>
        <w:spacing w:after="240"/>
        <w:jc w:val="both"/>
        <w:rPr>
          <w:rFonts w:ascii="Arial" w:hAnsi="Arial" w:cs="Arial"/>
          <w:b/>
          <w:lang w:val="es-ES"/>
        </w:rPr>
      </w:pPr>
      <w:r w:rsidRPr="00FB33D0">
        <w:rPr>
          <w:rFonts w:ascii="Arial" w:hAnsi="Arial" w:cs="Arial"/>
          <w:b/>
          <w:lang w:val="es-ES"/>
        </w:rPr>
        <w:t>XI.-</w:t>
      </w:r>
      <w:r w:rsidRPr="00FB33D0">
        <w:rPr>
          <w:rFonts w:ascii="Arial" w:hAnsi="Arial" w:cs="Arial"/>
          <w:b/>
          <w:lang w:val="es-ES"/>
        </w:rPr>
        <w:tab/>
      </w:r>
      <w:r w:rsidRPr="00FB33D0">
        <w:rPr>
          <w:rFonts w:ascii="Arial" w:hAnsi="Arial" w:cs="Arial"/>
          <w:lang w:val="es-ES"/>
        </w:rPr>
        <w:t>Fondo de Seguro de Retiro: el que se constituye con los recursos en efectivo que se enteran al Instituto por este concepto, tanto por las entidades públicas, como por los trabajadores, mediante retención en nómina;</w:t>
      </w:r>
    </w:p>
    <w:p w:rsidR="00FB33D0" w:rsidRPr="00FB33D0" w:rsidRDefault="00FB33D0" w:rsidP="00BA1501">
      <w:pPr>
        <w:tabs>
          <w:tab w:val="left" w:pos="426"/>
        </w:tabs>
        <w:spacing w:after="240"/>
        <w:jc w:val="both"/>
        <w:rPr>
          <w:rFonts w:ascii="Arial" w:hAnsi="Arial" w:cs="Arial"/>
          <w:b/>
          <w:lang w:val="es-ES"/>
        </w:rPr>
      </w:pPr>
      <w:r w:rsidRPr="00FB33D0">
        <w:rPr>
          <w:rFonts w:ascii="Arial" w:hAnsi="Arial" w:cs="Arial"/>
          <w:b/>
          <w:lang w:val="es-ES"/>
        </w:rPr>
        <w:t>XII.-</w:t>
      </w:r>
      <w:r w:rsidRPr="00FB33D0">
        <w:rPr>
          <w:rFonts w:ascii="Arial" w:hAnsi="Arial" w:cs="Arial"/>
          <w:b/>
          <w:lang w:val="es-ES"/>
        </w:rPr>
        <w:tab/>
      </w:r>
      <w:r w:rsidRPr="00FB33D0">
        <w:rPr>
          <w:rFonts w:ascii="Arial" w:hAnsi="Arial" w:cs="Arial"/>
          <w:lang w:val="es-ES"/>
        </w:rPr>
        <w:t xml:space="preserve">ISSSTE: el Instituto de Seguridad y Servicios Sociales de los Trabajadores del Estado; </w:t>
      </w:r>
    </w:p>
    <w:p w:rsidR="00FB33D0" w:rsidRPr="00FB33D0" w:rsidRDefault="00FB33D0" w:rsidP="00BA1501">
      <w:pPr>
        <w:tabs>
          <w:tab w:val="left" w:pos="426"/>
        </w:tabs>
        <w:spacing w:after="240"/>
        <w:jc w:val="both"/>
        <w:rPr>
          <w:rFonts w:ascii="Arial" w:hAnsi="Arial" w:cs="Arial"/>
          <w:b/>
          <w:lang w:val="es-ES"/>
        </w:rPr>
      </w:pPr>
      <w:r w:rsidRPr="00FB33D0">
        <w:rPr>
          <w:rFonts w:ascii="Arial" w:hAnsi="Arial" w:cs="Arial"/>
          <w:b/>
          <w:lang w:val="es-ES"/>
        </w:rPr>
        <w:t>XIII.-</w:t>
      </w:r>
      <w:r w:rsidRPr="00FB33D0">
        <w:rPr>
          <w:rFonts w:ascii="Arial" w:hAnsi="Arial" w:cs="Arial"/>
          <w:b/>
          <w:lang w:val="es-ES"/>
        </w:rPr>
        <w:tab/>
      </w:r>
      <w:r w:rsidRPr="00FB33D0">
        <w:rPr>
          <w:rFonts w:ascii="Arial" w:hAnsi="Arial" w:cs="Arial"/>
          <w:lang w:val="es-ES"/>
        </w:rPr>
        <w:t>Instituto: el Instituto de Previsión y Seguridad Social del Estado de Tamaulipas;</w:t>
      </w:r>
    </w:p>
    <w:p w:rsidR="00FB33D0" w:rsidRPr="00FB33D0" w:rsidRDefault="00FB33D0" w:rsidP="00BA1501">
      <w:pPr>
        <w:tabs>
          <w:tab w:val="left" w:pos="426"/>
        </w:tabs>
        <w:spacing w:after="240"/>
        <w:jc w:val="both"/>
        <w:rPr>
          <w:rFonts w:ascii="Arial" w:hAnsi="Arial" w:cs="Arial"/>
          <w:b/>
          <w:lang w:val="es-ES"/>
        </w:rPr>
      </w:pPr>
      <w:r w:rsidRPr="00FB33D0">
        <w:rPr>
          <w:rFonts w:ascii="Arial" w:hAnsi="Arial" w:cs="Arial"/>
          <w:b/>
          <w:lang w:val="es-ES"/>
        </w:rPr>
        <w:t>XIV.-</w:t>
      </w:r>
      <w:r w:rsidRPr="00FB33D0">
        <w:rPr>
          <w:rFonts w:ascii="Arial" w:hAnsi="Arial" w:cs="Arial"/>
          <w:b/>
          <w:lang w:val="es-ES"/>
        </w:rPr>
        <w:tab/>
      </w:r>
      <w:r w:rsidRPr="00FB33D0">
        <w:rPr>
          <w:rFonts w:ascii="Arial" w:hAnsi="Arial" w:cs="Arial"/>
          <w:lang w:val="es-ES"/>
        </w:rPr>
        <w:t xml:space="preserve">Junta de Gobierno: el Órgano a cargo del gobierno del Instituto, integrado en los términos de esta Ley, responsable de ejercer las funciones previstas en la misma; </w:t>
      </w:r>
    </w:p>
    <w:p w:rsidR="00FB33D0" w:rsidRPr="00FB33D0" w:rsidRDefault="00FB33D0" w:rsidP="00BA1501">
      <w:pPr>
        <w:tabs>
          <w:tab w:val="left" w:pos="426"/>
          <w:tab w:val="left" w:pos="1814"/>
        </w:tabs>
        <w:spacing w:after="240"/>
        <w:jc w:val="both"/>
        <w:rPr>
          <w:rFonts w:ascii="Arial" w:hAnsi="Arial" w:cs="Arial"/>
          <w:b/>
          <w:lang w:val="es-ES"/>
        </w:rPr>
      </w:pPr>
      <w:r w:rsidRPr="00FB33D0">
        <w:rPr>
          <w:rFonts w:ascii="Arial" w:hAnsi="Arial" w:cs="Arial"/>
          <w:b/>
          <w:lang w:val="es-ES"/>
        </w:rPr>
        <w:t>XV.-</w:t>
      </w:r>
      <w:r w:rsidRPr="00FB33D0">
        <w:rPr>
          <w:rFonts w:ascii="Arial" w:hAnsi="Arial" w:cs="Arial"/>
          <w:b/>
          <w:lang w:val="es-ES"/>
        </w:rPr>
        <w:tab/>
      </w:r>
      <w:r w:rsidRPr="00FB33D0">
        <w:rPr>
          <w:rFonts w:ascii="Arial" w:hAnsi="Arial" w:cs="Arial"/>
          <w:lang w:val="es-ES"/>
        </w:rPr>
        <w:t>Ley: el presente ordenamiento, que regula la operación del régimen de seguridad social que otorga el Instituto;</w:t>
      </w:r>
    </w:p>
    <w:p w:rsidR="00FB33D0" w:rsidRPr="00FB33D0" w:rsidRDefault="00FB33D0" w:rsidP="00BA1501">
      <w:pPr>
        <w:tabs>
          <w:tab w:val="left" w:pos="426"/>
          <w:tab w:val="left" w:pos="567"/>
        </w:tabs>
        <w:spacing w:after="240"/>
        <w:jc w:val="both"/>
        <w:rPr>
          <w:rFonts w:ascii="Arial" w:hAnsi="Arial" w:cs="Arial"/>
          <w:b/>
          <w:lang w:val="es-ES"/>
        </w:rPr>
      </w:pPr>
      <w:r w:rsidRPr="00FB33D0">
        <w:rPr>
          <w:rFonts w:ascii="Arial" w:hAnsi="Arial" w:cs="Arial"/>
          <w:b/>
          <w:lang w:val="es-ES"/>
        </w:rPr>
        <w:t>XVI.-</w:t>
      </w:r>
      <w:r w:rsidRPr="00FB33D0">
        <w:rPr>
          <w:rFonts w:ascii="Arial" w:hAnsi="Arial" w:cs="Arial"/>
          <w:b/>
          <w:lang w:val="es-ES"/>
        </w:rPr>
        <w:tab/>
      </w:r>
      <w:r w:rsidRPr="00FB33D0">
        <w:rPr>
          <w:rFonts w:ascii="Arial" w:hAnsi="Arial" w:cs="Arial"/>
          <w:lang w:val="es-ES"/>
        </w:rPr>
        <w:t>Órgano de Vigilancia: el Comisario designado por el Gobernador Constitucional del Estado a propuesta de la Contraloría Gubernamental, quien evaluará el desempeño general y por funciones del Instituto;</w:t>
      </w:r>
    </w:p>
    <w:p w:rsidR="00FB33D0" w:rsidRPr="00FB33D0" w:rsidRDefault="00FB33D0" w:rsidP="00BA1501">
      <w:pPr>
        <w:tabs>
          <w:tab w:val="left" w:pos="426"/>
          <w:tab w:val="left" w:pos="709"/>
        </w:tabs>
        <w:spacing w:after="240"/>
        <w:jc w:val="both"/>
        <w:rPr>
          <w:rFonts w:ascii="Arial" w:hAnsi="Arial" w:cs="Arial"/>
          <w:b/>
          <w:lang w:val="es-ES"/>
        </w:rPr>
      </w:pPr>
      <w:r w:rsidRPr="00FB33D0">
        <w:rPr>
          <w:rFonts w:ascii="Arial" w:hAnsi="Arial" w:cs="Arial"/>
          <w:b/>
          <w:lang w:val="es-ES"/>
        </w:rPr>
        <w:t>XVII.-</w:t>
      </w:r>
      <w:r w:rsidRPr="00FB33D0">
        <w:rPr>
          <w:rFonts w:ascii="Arial" w:hAnsi="Arial" w:cs="Arial"/>
          <w:b/>
          <w:lang w:val="es-ES"/>
        </w:rPr>
        <w:tab/>
      </w:r>
      <w:r w:rsidRPr="00FB33D0">
        <w:rPr>
          <w:rFonts w:ascii="Arial" w:hAnsi="Arial" w:cs="Arial"/>
          <w:lang w:val="es-ES"/>
        </w:rPr>
        <w:t xml:space="preserve">Pensión: el pago mensual que recibe el pensionado o pensionista, por virtud de los requisitos de cada tipo de pensión establecidos en la presente Ley, pudiendo ser ésta temporal o vitalicia; </w:t>
      </w:r>
    </w:p>
    <w:p w:rsidR="00FB33D0" w:rsidRPr="00FB33D0" w:rsidRDefault="00FB33D0" w:rsidP="00BA1501">
      <w:pPr>
        <w:tabs>
          <w:tab w:val="left" w:pos="709"/>
        </w:tabs>
        <w:spacing w:after="240"/>
        <w:jc w:val="both"/>
        <w:rPr>
          <w:rFonts w:ascii="Arial" w:hAnsi="Arial" w:cs="Arial"/>
          <w:b/>
          <w:lang w:val="es-ES"/>
        </w:rPr>
      </w:pPr>
      <w:r w:rsidRPr="00FB33D0">
        <w:rPr>
          <w:rFonts w:ascii="Arial" w:hAnsi="Arial" w:cs="Arial"/>
          <w:b/>
          <w:lang w:val="es-ES"/>
        </w:rPr>
        <w:t>XVIII.-</w:t>
      </w:r>
      <w:r w:rsidRPr="00FB33D0">
        <w:rPr>
          <w:rFonts w:ascii="Arial" w:hAnsi="Arial" w:cs="Arial"/>
          <w:b/>
          <w:lang w:val="es-ES"/>
        </w:rPr>
        <w:tab/>
      </w:r>
      <w:r w:rsidRPr="00FB33D0">
        <w:rPr>
          <w:rFonts w:ascii="Arial" w:hAnsi="Arial" w:cs="Arial"/>
          <w:lang w:val="es-ES"/>
        </w:rPr>
        <w:t>Pensión garantizada: el pago mensual que asegura el régimen de la presente Ley a quienes reúnan los requisitos para obtener una pensión, cuya percepción mensual total no podrá ser menor al salario mínimo;</w:t>
      </w:r>
    </w:p>
    <w:p w:rsidR="00FB33D0" w:rsidRPr="00FB33D0" w:rsidRDefault="00FB33D0" w:rsidP="00BA1501">
      <w:pPr>
        <w:tabs>
          <w:tab w:val="left" w:pos="426"/>
        </w:tabs>
        <w:spacing w:after="240"/>
        <w:jc w:val="both"/>
        <w:rPr>
          <w:rFonts w:ascii="Arial" w:hAnsi="Arial" w:cs="Arial"/>
          <w:b/>
          <w:lang w:val="es-ES"/>
        </w:rPr>
      </w:pPr>
      <w:r w:rsidRPr="00FB33D0">
        <w:rPr>
          <w:rFonts w:ascii="Arial" w:hAnsi="Arial" w:cs="Arial"/>
          <w:b/>
          <w:lang w:val="es-ES"/>
        </w:rPr>
        <w:t>XIX.-</w:t>
      </w:r>
      <w:r w:rsidRPr="00FB33D0">
        <w:rPr>
          <w:rFonts w:ascii="Arial" w:hAnsi="Arial" w:cs="Arial"/>
          <w:b/>
          <w:lang w:val="es-ES"/>
        </w:rPr>
        <w:tab/>
      </w:r>
      <w:r w:rsidRPr="00FB33D0">
        <w:rPr>
          <w:rFonts w:ascii="Arial" w:hAnsi="Arial" w:cs="Arial"/>
          <w:lang w:val="es-ES"/>
        </w:rPr>
        <w:t xml:space="preserve">Pensionado: la persona que al cumplir con los requisitos establecidos en la presente Ley, tiene derecho a recibir una pensión derivada; </w:t>
      </w:r>
    </w:p>
    <w:p w:rsidR="00FB33D0" w:rsidRPr="00FB33D0" w:rsidRDefault="00FB33D0" w:rsidP="00BA1501">
      <w:pPr>
        <w:tabs>
          <w:tab w:val="left" w:pos="426"/>
          <w:tab w:val="left" w:pos="1814"/>
        </w:tabs>
        <w:spacing w:after="240"/>
        <w:jc w:val="both"/>
        <w:rPr>
          <w:rFonts w:ascii="Arial" w:hAnsi="Arial" w:cs="Arial"/>
          <w:b/>
          <w:lang w:val="es-ES"/>
        </w:rPr>
      </w:pPr>
      <w:r w:rsidRPr="00FB33D0">
        <w:rPr>
          <w:rFonts w:ascii="Arial" w:hAnsi="Arial" w:cs="Arial"/>
          <w:b/>
          <w:lang w:val="es-ES"/>
        </w:rPr>
        <w:t>XX.-</w:t>
      </w:r>
      <w:r w:rsidRPr="00FB33D0">
        <w:rPr>
          <w:rFonts w:ascii="Arial" w:hAnsi="Arial" w:cs="Arial"/>
          <w:b/>
          <w:lang w:val="es-ES"/>
        </w:rPr>
        <w:tab/>
      </w:r>
      <w:r w:rsidRPr="00FB33D0">
        <w:rPr>
          <w:rFonts w:ascii="Arial" w:hAnsi="Arial" w:cs="Arial"/>
          <w:lang w:val="es-ES"/>
        </w:rPr>
        <w:t>Pensionista: la persona que obtiene su pensión por haber cumplido con los requisitos para pensionarse y haya prestado sus servicios en forma personal y subordinada a alguno de los sujetos señalados en el artículo 2 fracciones I y V, en su caso;</w:t>
      </w:r>
    </w:p>
    <w:p w:rsidR="00FB33D0" w:rsidRPr="00FB33D0" w:rsidRDefault="00FB33D0" w:rsidP="00BA1501">
      <w:pPr>
        <w:tabs>
          <w:tab w:val="left" w:pos="426"/>
        </w:tabs>
        <w:spacing w:after="240"/>
        <w:jc w:val="both"/>
        <w:rPr>
          <w:rFonts w:ascii="Arial" w:hAnsi="Arial" w:cs="Arial"/>
          <w:b/>
          <w:lang w:val="es-ES"/>
        </w:rPr>
      </w:pPr>
      <w:r w:rsidRPr="00FB33D0">
        <w:rPr>
          <w:rFonts w:ascii="Arial" w:hAnsi="Arial" w:cs="Arial"/>
          <w:b/>
          <w:lang w:val="es-ES"/>
        </w:rPr>
        <w:t>XXI.-</w:t>
      </w:r>
      <w:r w:rsidRPr="00FB33D0">
        <w:rPr>
          <w:rFonts w:ascii="Arial" w:hAnsi="Arial" w:cs="Arial"/>
          <w:b/>
          <w:lang w:val="es-ES"/>
        </w:rPr>
        <w:tab/>
      </w:r>
      <w:r w:rsidRPr="00FB33D0">
        <w:rPr>
          <w:rFonts w:ascii="Arial" w:hAnsi="Arial" w:cs="Arial"/>
          <w:lang w:val="es-ES"/>
        </w:rPr>
        <w:t>Régimen de Pensiones y Jubilaciones: la descripción detallada de la normatividad y las prestaciones y beneficios en materia de pensiones y jubilaciones;</w:t>
      </w:r>
    </w:p>
    <w:p w:rsidR="00FB33D0" w:rsidRPr="00FB33D0" w:rsidRDefault="00FB33D0" w:rsidP="00BA1501">
      <w:pPr>
        <w:tabs>
          <w:tab w:val="left" w:pos="426"/>
        </w:tabs>
        <w:spacing w:after="240"/>
        <w:jc w:val="both"/>
        <w:rPr>
          <w:rFonts w:ascii="Arial" w:hAnsi="Arial" w:cs="Arial"/>
          <w:b/>
          <w:lang w:val="es-ES"/>
        </w:rPr>
      </w:pPr>
      <w:r w:rsidRPr="00FB33D0">
        <w:rPr>
          <w:rFonts w:ascii="Arial" w:hAnsi="Arial" w:cs="Arial"/>
          <w:b/>
          <w:lang w:val="es-ES"/>
        </w:rPr>
        <w:t>XXII.-</w:t>
      </w:r>
      <w:r w:rsidRPr="00FB33D0">
        <w:rPr>
          <w:rFonts w:ascii="Arial" w:hAnsi="Arial" w:cs="Arial"/>
          <w:b/>
          <w:lang w:val="es-ES"/>
        </w:rPr>
        <w:tab/>
      </w:r>
      <w:r w:rsidRPr="00FB33D0">
        <w:rPr>
          <w:rFonts w:ascii="Arial" w:hAnsi="Arial" w:cs="Arial"/>
          <w:lang w:val="es-ES"/>
        </w:rPr>
        <w:t>Régimen de Seguridad Social: la protección basada en un pacto intergeneracional solidario para proporcionar a sus miembros, ante la eventualidad de enfermedades laborales, accidentes de trabajo, enfermedades no laborales, invalidez, vejez o muerte, los derechos derivados de su participación en el sistema de seguridad social previsto en esta ley, para hacer frente a las contingencias económicas y sociales;</w:t>
      </w:r>
    </w:p>
    <w:p w:rsidR="00FB33D0" w:rsidRPr="00FB33D0" w:rsidRDefault="00FB33D0" w:rsidP="00BA1501">
      <w:pPr>
        <w:tabs>
          <w:tab w:val="left" w:pos="426"/>
          <w:tab w:val="left" w:pos="709"/>
        </w:tabs>
        <w:spacing w:after="240"/>
        <w:jc w:val="both"/>
        <w:rPr>
          <w:rFonts w:ascii="Arial" w:hAnsi="Arial" w:cs="Arial"/>
          <w:b/>
          <w:lang w:val="es-ES"/>
        </w:rPr>
      </w:pPr>
      <w:r w:rsidRPr="00FB33D0">
        <w:rPr>
          <w:rFonts w:ascii="Arial" w:hAnsi="Arial" w:cs="Arial"/>
          <w:b/>
          <w:lang w:val="es-ES"/>
        </w:rPr>
        <w:t>XXIII.-</w:t>
      </w:r>
      <w:r w:rsidRPr="00FB33D0">
        <w:rPr>
          <w:rFonts w:ascii="Arial" w:hAnsi="Arial" w:cs="Arial"/>
          <w:b/>
          <w:lang w:val="es-ES"/>
        </w:rPr>
        <w:tab/>
      </w:r>
      <w:r w:rsidRPr="00FB33D0">
        <w:rPr>
          <w:rFonts w:ascii="Arial" w:hAnsi="Arial" w:cs="Arial"/>
          <w:lang w:val="es-ES"/>
        </w:rPr>
        <w:t>Salario base: el que corresponde a cada puesto conforme al tabulador de los servidores públicos o trabajadores de las Entidades Públicas, sin que a éste se le puedan adicionar los pagos hechos en efectivo por cuota, gratificaciones, percepciones, habitación, primas, comisiones, prestaciones en especie y cualquier otra cantidad o prestación que se entregue al servidor público o trabajador por su trabajo;</w:t>
      </w:r>
    </w:p>
    <w:p w:rsidR="00FB33D0" w:rsidRPr="00FB33D0" w:rsidRDefault="00FB33D0" w:rsidP="00BA1501">
      <w:pPr>
        <w:tabs>
          <w:tab w:val="left" w:pos="426"/>
          <w:tab w:val="left" w:pos="709"/>
        </w:tabs>
        <w:spacing w:after="240"/>
        <w:jc w:val="both"/>
        <w:rPr>
          <w:rFonts w:ascii="Arial" w:hAnsi="Arial" w:cs="Arial"/>
          <w:b/>
          <w:lang w:val="es-ES"/>
        </w:rPr>
      </w:pPr>
      <w:r w:rsidRPr="00FB33D0">
        <w:rPr>
          <w:rFonts w:ascii="Arial" w:hAnsi="Arial" w:cs="Arial"/>
          <w:b/>
          <w:lang w:val="es-ES"/>
        </w:rPr>
        <w:t>XXIV.-</w:t>
      </w:r>
      <w:r w:rsidRPr="00FB33D0">
        <w:rPr>
          <w:rFonts w:ascii="Arial" w:hAnsi="Arial" w:cs="Arial"/>
          <w:b/>
          <w:lang w:val="es-ES"/>
        </w:rPr>
        <w:tab/>
      </w:r>
      <w:r w:rsidRPr="00FB33D0">
        <w:rPr>
          <w:rFonts w:ascii="Arial" w:hAnsi="Arial" w:cs="Arial"/>
          <w:lang w:val="es-ES"/>
        </w:rPr>
        <w:t>Salario mínimo: el salario mínimo diario general vigente en la capital del Estado de Tamaulipas;</w:t>
      </w:r>
    </w:p>
    <w:p w:rsidR="00FB33D0" w:rsidRPr="00FB33D0" w:rsidRDefault="00FB33D0" w:rsidP="00BA1501">
      <w:pPr>
        <w:tabs>
          <w:tab w:val="left" w:pos="426"/>
          <w:tab w:val="left" w:pos="709"/>
        </w:tabs>
        <w:spacing w:after="240"/>
        <w:jc w:val="both"/>
        <w:rPr>
          <w:rFonts w:ascii="Arial" w:hAnsi="Arial" w:cs="Arial"/>
          <w:b/>
          <w:lang w:val="es-ES"/>
        </w:rPr>
      </w:pPr>
      <w:r w:rsidRPr="00FB33D0">
        <w:rPr>
          <w:rFonts w:ascii="Arial" w:hAnsi="Arial" w:cs="Arial"/>
          <w:b/>
          <w:lang w:val="es-ES"/>
        </w:rPr>
        <w:lastRenderedPageBreak/>
        <w:t>XXV.-</w:t>
      </w:r>
      <w:r w:rsidRPr="00FB33D0">
        <w:rPr>
          <w:rFonts w:ascii="Arial" w:hAnsi="Arial" w:cs="Arial"/>
          <w:b/>
          <w:lang w:val="es-ES"/>
        </w:rPr>
        <w:tab/>
      </w:r>
      <w:r w:rsidRPr="00FB33D0">
        <w:rPr>
          <w:rFonts w:ascii="Arial" w:hAnsi="Arial" w:cs="Arial"/>
          <w:lang w:val="es-ES"/>
        </w:rPr>
        <w:t>Salario regulador: el promedio del salario base sobre el que haya cotizado el trabajador ante el Fondo de Pensiones, durante los últimos cinco años inmediatos anteriores a la fecha de su baja, previa actualización con base en el Índice Nacional de Precios al Consumidor;</w:t>
      </w:r>
    </w:p>
    <w:p w:rsidR="00FB33D0" w:rsidRPr="00FB33D0" w:rsidRDefault="00FB33D0" w:rsidP="00BA1501">
      <w:pPr>
        <w:tabs>
          <w:tab w:val="left" w:pos="426"/>
        </w:tabs>
        <w:spacing w:after="240"/>
        <w:jc w:val="both"/>
        <w:rPr>
          <w:rFonts w:ascii="Arial" w:hAnsi="Arial" w:cs="Arial"/>
          <w:b/>
          <w:lang w:val="es-ES"/>
        </w:rPr>
      </w:pPr>
      <w:r w:rsidRPr="00FB33D0">
        <w:rPr>
          <w:rFonts w:ascii="Arial" w:hAnsi="Arial" w:cs="Arial"/>
          <w:b/>
          <w:lang w:val="es-ES"/>
        </w:rPr>
        <w:t>XXVI.-</w:t>
      </w:r>
      <w:r w:rsidRPr="00FB33D0">
        <w:rPr>
          <w:rFonts w:ascii="Arial" w:hAnsi="Arial" w:cs="Arial"/>
          <w:b/>
          <w:lang w:val="es-ES"/>
        </w:rPr>
        <w:tab/>
      </w:r>
      <w:r w:rsidRPr="00FB33D0">
        <w:rPr>
          <w:rFonts w:ascii="Arial" w:hAnsi="Arial" w:cs="Arial"/>
          <w:lang w:val="es-ES"/>
        </w:rPr>
        <w:t>Salario integrado: el que corresponde a cada puesto conforme al tabulador, más los pagos hechos en efectivo por cuota, gratificaciones, percepciones, habitación, primas, comisiones, prestaciones en especie y cualquier otra cantidad o prestación que se entregue al servidor público o trabajador por su trabajo;</w:t>
      </w:r>
    </w:p>
    <w:p w:rsidR="00FB33D0" w:rsidRPr="00FB33D0" w:rsidRDefault="00FB33D0" w:rsidP="00BA1501">
      <w:pPr>
        <w:tabs>
          <w:tab w:val="left" w:pos="426"/>
          <w:tab w:val="left" w:pos="709"/>
        </w:tabs>
        <w:spacing w:after="240"/>
        <w:jc w:val="both"/>
        <w:rPr>
          <w:rFonts w:ascii="Arial" w:hAnsi="Arial" w:cs="Arial"/>
          <w:b/>
          <w:lang w:val="es-ES"/>
        </w:rPr>
      </w:pPr>
      <w:r w:rsidRPr="00FB33D0">
        <w:rPr>
          <w:rFonts w:ascii="Arial" w:hAnsi="Arial" w:cs="Arial"/>
          <w:b/>
          <w:lang w:val="es-ES"/>
        </w:rPr>
        <w:t>XXVII.-</w:t>
      </w:r>
      <w:r w:rsidRPr="00FB33D0">
        <w:rPr>
          <w:rFonts w:ascii="Arial" w:hAnsi="Arial" w:cs="Arial"/>
          <w:b/>
          <w:lang w:val="es-ES"/>
        </w:rPr>
        <w:tab/>
      </w:r>
      <w:r w:rsidRPr="00FB33D0">
        <w:rPr>
          <w:rFonts w:ascii="Arial" w:hAnsi="Arial" w:cs="Arial"/>
          <w:lang w:val="es-ES"/>
        </w:rPr>
        <w:t>Servicio activo: el desempeño de cualquier cargo, empleo o comisión remunerada por alguna Entidad Pública y que realice pago de aportaciones y cuotas al Fondo de Pensiones del Instituto;</w:t>
      </w:r>
    </w:p>
    <w:p w:rsidR="00FB33D0" w:rsidRPr="00FB33D0" w:rsidRDefault="00FB33D0" w:rsidP="00BA1501">
      <w:pPr>
        <w:tabs>
          <w:tab w:val="left" w:pos="426"/>
          <w:tab w:val="left" w:pos="709"/>
        </w:tabs>
        <w:spacing w:after="240"/>
        <w:jc w:val="both"/>
        <w:rPr>
          <w:rFonts w:ascii="Arial" w:hAnsi="Arial" w:cs="Arial"/>
          <w:b/>
          <w:lang w:val="es-ES"/>
        </w:rPr>
      </w:pPr>
      <w:r w:rsidRPr="00FB33D0">
        <w:rPr>
          <w:rFonts w:ascii="Arial" w:hAnsi="Arial" w:cs="Arial"/>
          <w:b/>
          <w:lang w:val="es-ES"/>
        </w:rPr>
        <w:t>XXVIII.-</w:t>
      </w:r>
      <w:r w:rsidRPr="00FB33D0">
        <w:rPr>
          <w:rFonts w:ascii="Arial" w:hAnsi="Arial" w:cs="Arial"/>
          <w:b/>
          <w:lang w:val="es-ES"/>
        </w:rPr>
        <w:tab/>
      </w:r>
      <w:r w:rsidRPr="00FB33D0">
        <w:rPr>
          <w:rFonts w:ascii="Arial" w:hAnsi="Arial" w:cs="Arial"/>
          <w:lang w:val="es-ES"/>
        </w:rPr>
        <w:t xml:space="preserve">Servidor público: la persona física que realiza una función de carácter público en los Poderes del Estado, incluyendo las dependencias y entidades de la administración pública estatal y en los organismos autónomos conforme a la Constitución o, en su caso, en los Ayuntamientos, y que desempeñan encargos constitucionales sin la connotación de ser trabajador de la Entidad Pública; </w:t>
      </w:r>
    </w:p>
    <w:p w:rsidR="00FB33D0" w:rsidRPr="00FB33D0" w:rsidRDefault="00FB33D0" w:rsidP="00BA1501">
      <w:pPr>
        <w:tabs>
          <w:tab w:val="left" w:pos="426"/>
          <w:tab w:val="left" w:pos="709"/>
        </w:tabs>
        <w:spacing w:after="240"/>
        <w:jc w:val="both"/>
        <w:rPr>
          <w:rFonts w:ascii="Arial" w:hAnsi="Arial" w:cs="Arial"/>
          <w:b/>
          <w:lang w:val="es-ES"/>
        </w:rPr>
      </w:pPr>
      <w:r w:rsidRPr="00FB33D0">
        <w:rPr>
          <w:rFonts w:ascii="Arial" w:hAnsi="Arial" w:cs="Arial"/>
          <w:b/>
          <w:lang w:val="es-ES"/>
        </w:rPr>
        <w:t>XXIX.-</w:t>
      </w:r>
      <w:r w:rsidRPr="00FB33D0">
        <w:rPr>
          <w:rFonts w:ascii="Arial" w:hAnsi="Arial" w:cs="Arial"/>
          <w:b/>
          <w:lang w:val="es-ES"/>
        </w:rPr>
        <w:tab/>
      </w:r>
      <w:r w:rsidRPr="00FB33D0">
        <w:rPr>
          <w:rFonts w:ascii="Arial" w:hAnsi="Arial" w:cs="Arial"/>
          <w:lang w:val="es-ES"/>
        </w:rPr>
        <w:t>SNTE, Sección 30: la Sección 30 del Sindicato Nacional de Trabajadores de la Educación;</w:t>
      </w:r>
    </w:p>
    <w:p w:rsidR="00FB33D0" w:rsidRPr="00FB33D0" w:rsidRDefault="00FB33D0" w:rsidP="00BA1501">
      <w:pPr>
        <w:tabs>
          <w:tab w:val="left" w:pos="426"/>
        </w:tabs>
        <w:spacing w:after="240"/>
        <w:jc w:val="both"/>
        <w:rPr>
          <w:rFonts w:ascii="Arial" w:hAnsi="Arial" w:cs="Arial"/>
          <w:b/>
          <w:lang w:val="es-ES"/>
        </w:rPr>
      </w:pPr>
      <w:r w:rsidRPr="00FB33D0">
        <w:rPr>
          <w:rFonts w:ascii="Arial" w:hAnsi="Arial" w:cs="Arial"/>
          <w:b/>
          <w:lang w:val="es-ES"/>
        </w:rPr>
        <w:t>XXX.-</w:t>
      </w:r>
      <w:r w:rsidRPr="00FB33D0">
        <w:rPr>
          <w:rFonts w:ascii="Arial" w:hAnsi="Arial" w:cs="Arial"/>
          <w:b/>
          <w:lang w:val="es-ES"/>
        </w:rPr>
        <w:tab/>
      </w:r>
      <w:r w:rsidRPr="00FB33D0">
        <w:rPr>
          <w:rFonts w:ascii="Arial" w:hAnsi="Arial" w:cs="Arial"/>
          <w:lang w:val="es-ES"/>
        </w:rPr>
        <w:t>SUTSPET: el Sindicato Único de Trabajadores al Servicio de los Poderes del Estado de Tamaulipas y Organismos Descentralizados;</w:t>
      </w:r>
    </w:p>
    <w:p w:rsidR="00FB33D0" w:rsidRPr="00FB33D0" w:rsidRDefault="00FB33D0" w:rsidP="00BA1501">
      <w:pPr>
        <w:tabs>
          <w:tab w:val="left" w:pos="426"/>
        </w:tabs>
        <w:spacing w:after="240"/>
        <w:jc w:val="both"/>
        <w:rPr>
          <w:rFonts w:ascii="Arial" w:hAnsi="Arial" w:cs="Arial"/>
          <w:b/>
          <w:lang w:val="es-ES"/>
        </w:rPr>
      </w:pPr>
      <w:r w:rsidRPr="00FB33D0">
        <w:rPr>
          <w:rFonts w:ascii="Arial" w:hAnsi="Arial" w:cs="Arial"/>
          <w:b/>
          <w:lang w:val="es-ES"/>
        </w:rPr>
        <w:t>XXXI.-</w:t>
      </w:r>
      <w:r w:rsidRPr="00FB33D0">
        <w:rPr>
          <w:rFonts w:ascii="Arial" w:hAnsi="Arial" w:cs="Arial"/>
          <w:b/>
          <w:lang w:val="es-ES"/>
        </w:rPr>
        <w:tab/>
      </w:r>
      <w:r w:rsidRPr="00FB33D0">
        <w:rPr>
          <w:rFonts w:ascii="Arial" w:hAnsi="Arial" w:cs="Arial"/>
          <w:lang w:val="es-ES"/>
        </w:rPr>
        <w:t xml:space="preserve">Tasa real: la tasa de interés, menos la tasa de inflación esperada, la cual ajusta la tasa de interés nominal por la inflación; </w:t>
      </w:r>
    </w:p>
    <w:p w:rsidR="00FB33D0" w:rsidRPr="00FB33D0" w:rsidRDefault="00FB33D0" w:rsidP="00BA1501">
      <w:pPr>
        <w:tabs>
          <w:tab w:val="left" w:pos="426"/>
          <w:tab w:val="left" w:pos="851"/>
        </w:tabs>
        <w:spacing w:after="240"/>
        <w:jc w:val="both"/>
        <w:rPr>
          <w:rFonts w:ascii="Arial" w:hAnsi="Arial" w:cs="Arial"/>
          <w:b/>
          <w:lang w:val="es-ES"/>
        </w:rPr>
      </w:pPr>
      <w:r w:rsidRPr="00FB33D0">
        <w:rPr>
          <w:rFonts w:ascii="Arial" w:hAnsi="Arial" w:cs="Arial"/>
          <w:b/>
          <w:lang w:val="es-ES"/>
        </w:rPr>
        <w:t>XXXII.-</w:t>
      </w:r>
      <w:r w:rsidRPr="00FB33D0">
        <w:rPr>
          <w:rFonts w:ascii="Arial" w:hAnsi="Arial" w:cs="Arial"/>
          <w:b/>
          <w:lang w:val="es-ES"/>
        </w:rPr>
        <w:tab/>
      </w:r>
      <w:r w:rsidRPr="00FB33D0">
        <w:rPr>
          <w:rFonts w:ascii="Arial" w:hAnsi="Arial" w:cs="Arial"/>
          <w:lang w:val="es-ES"/>
        </w:rPr>
        <w:t>Trabajador: la persona física que presta sus servicios en forma personal y subordinada en cualquier Entidad Pública que se encuentre afiliada al Instituto; y</w:t>
      </w:r>
    </w:p>
    <w:p w:rsidR="00FB33D0" w:rsidRPr="00FB33D0" w:rsidRDefault="00FB33D0" w:rsidP="00BA1501">
      <w:pPr>
        <w:tabs>
          <w:tab w:val="left" w:pos="426"/>
          <w:tab w:val="left" w:pos="851"/>
        </w:tabs>
        <w:spacing w:after="240"/>
        <w:jc w:val="both"/>
        <w:rPr>
          <w:rFonts w:ascii="Arial" w:hAnsi="Arial" w:cs="Arial"/>
          <w:lang w:val="es-ES"/>
        </w:rPr>
      </w:pPr>
      <w:r w:rsidRPr="00FB33D0">
        <w:rPr>
          <w:rFonts w:ascii="Arial" w:hAnsi="Arial" w:cs="Arial"/>
          <w:b/>
          <w:lang w:val="es-ES"/>
        </w:rPr>
        <w:t>XXXIII.-</w:t>
      </w:r>
      <w:r w:rsidRPr="00FB33D0">
        <w:rPr>
          <w:rFonts w:ascii="Arial" w:hAnsi="Arial" w:cs="Arial"/>
          <w:b/>
          <w:lang w:val="es-ES"/>
        </w:rPr>
        <w:tab/>
      </w:r>
      <w:r w:rsidRPr="00FB33D0">
        <w:rPr>
          <w:rFonts w:ascii="Arial" w:hAnsi="Arial" w:cs="Arial"/>
          <w:lang w:val="es-ES"/>
        </w:rPr>
        <w:t>Trabajadores de la generación en transición: los servidores públicos o trabajadores que se encuentren laborando en las Entidades Públicas y que cuentan con cuotas vigentes en el Fondo de Pensiones y aquellos que hayan causado baja en cualquier Entidad Pública dentro de los cuatro años anteriores a la entrada en vigor de la presente ley, la cual regula el inicio del nuevo régimen de pensiones.</w:t>
      </w:r>
    </w:p>
    <w:p w:rsidR="00FB33D0" w:rsidRPr="00FB33D0" w:rsidRDefault="00FB33D0" w:rsidP="00FB33D0">
      <w:pPr>
        <w:jc w:val="both"/>
        <w:rPr>
          <w:rFonts w:ascii="Arial" w:hAnsi="Arial" w:cs="Arial"/>
          <w:lang w:val="es-ES"/>
        </w:rPr>
      </w:pPr>
      <w:r w:rsidRPr="00FB33D0">
        <w:rPr>
          <w:rFonts w:ascii="Arial" w:hAnsi="Arial" w:cs="Arial"/>
          <w:b/>
          <w:lang w:val="es-ES"/>
        </w:rPr>
        <w:t>ARTÍCULO 6.</w:t>
      </w:r>
    </w:p>
    <w:p w:rsidR="00FB33D0" w:rsidRPr="00FB33D0" w:rsidRDefault="00FB33D0" w:rsidP="00BA1501">
      <w:pPr>
        <w:tabs>
          <w:tab w:val="left" w:pos="426"/>
        </w:tabs>
        <w:spacing w:after="240"/>
        <w:jc w:val="both"/>
        <w:rPr>
          <w:rFonts w:ascii="Arial" w:hAnsi="Arial" w:cs="Arial"/>
          <w:lang w:val="es-ES"/>
        </w:rPr>
      </w:pPr>
      <w:r w:rsidRPr="00BA1501">
        <w:rPr>
          <w:rFonts w:ascii="Arial" w:hAnsi="Arial" w:cs="Arial"/>
          <w:b/>
          <w:lang w:val="es-ES"/>
        </w:rPr>
        <w:t>1.</w:t>
      </w:r>
      <w:r w:rsidRPr="00FB33D0">
        <w:rPr>
          <w:rFonts w:ascii="Arial" w:hAnsi="Arial" w:cs="Arial"/>
          <w:lang w:val="es-ES"/>
        </w:rPr>
        <w:tab/>
        <w:t xml:space="preserve">El Instituto integrará un expediente para cada derechohabiente. </w:t>
      </w:r>
    </w:p>
    <w:p w:rsidR="00FB33D0" w:rsidRPr="00FB33D0" w:rsidRDefault="00FB33D0" w:rsidP="00BA1501">
      <w:pPr>
        <w:tabs>
          <w:tab w:val="left" w:pos="426"/>
        </w:tabs>
        <w:spacing w:after="240"/>
        <w:jc w:val="both"/>
        <w:rPr>
          <w:rFonts w:ascii="Arial" w:hAnsi="Arial" w:cs="Arial"/>
          <w:lang w:val="es-ES"/>
        </w:rPr>
      </w:pPr>
      <w:r w:rsidRPr="00BA1501">
        <w:rPr>
          <w:rFonts w:ascii="Arial" w:hAnsi="Arial" w:cs="Arial"/>
          <w:b/>
          <w:lang w:val="es-ES"/>
        </w:rPr>
        <w:t>2.</w:t>
      </w:r>
      <w:r w:rsidRPr="00FB33D0">
        <w:rPr>
          <w:rFonts w:ascii="Arial" w:hAnsi="Arial" w:cs="Arial"/>
          <w:lang w:val="es-ES"/>
        </w:rPr>
        <w:tab/>
        <w:t>El expediente contendrá todo lo relativo a vigencia de derechos, situación jurídica, así como otros conceptos que se definan en la presente Ley y, en sí, todo lo relativo al historial del servidor público o trabajador ante el Instituto.</w:t>
      </w:r>
    </w:p>
    <w:p w:rsidR="00FB33D0" w:rsidRPr="00FB33D0" w:rsidRDefault="00FB33D0" w:rsidP="00BA1501">
      <w:pPr>
        <w:tabs>
          <w:tab w:val="left" w:pos="426"/>
        </w:tabs>
        <w:spacing w:after="240"/>
        <w:jc w:val="both"/>
        <w:rPr>
          <w:rFonts w:ascii="Arial" w:hAnsi="Arial" w:cs="Arial"/>
          <w:lang w:val="es-ES"/>
        </w:rPr>
      </w:pPr>
      <w:r w:rsidRPr="00BA1501">
        <w:rPr>
          <w:rFonts w:ascii="Arial" w:hAnsi="Arial" w:cs="Arial"/>
          <w:b/>
          <w:lang w:val="es-ES"/>
        </w:rPr>
        <w:t>3.</w:t>
      </w:r>
      <w:r w:rsidRPr="00BA1501">
        <w:rPr>
          <w:rFonts w:ascii="Arial" w:hAnsi="Arial" w:cs="Arial"/>
          <w:b/>
          <w:lang w:val="es-ES"/>
        </w:rPr>
        <w:tab/>
      </w:r>
      <w:r w:rsidRPr="00FB33D0">
        <w:rPr>
          <w:rFonts w:ascii="Arial" w:hAnsi="Arial" w:cs="Arial"/>
          <w:lang w:val="es-ES"/>
        </w:rPr>
        <w:t>Los datos y registros que se asienten en el expediente, serán reservados y la revelación de los mismos a terceros, sin causa legal que lo justifique, será sancionada en los términos de la legislación correspondiente.</w:t>
      </w:r>
    </w:p>
    <w:p w:rsidR="00FB33D0" w:rsidRPr="00FB33D0" w:rsidRDefault="00FB33D0" w:rsidP="00BA1501">
      <w:pPr>
        <w:tabs>
          <w:tab w:val="left" w:pos="426"/>
        </w:tabs>
        <w:spacing w:after="240"/>
        <w:jc w:val="both"/>
        <w:rPr>
          <w:rFonts w:ascii="Arial" w:hAnsi="Arial" w:cs="Arial"/>
          <w:lang w:val="es-ES"/>
        </w:rPr>
      </w:pPr>
      <w:r w:rsidRPr="00BA1501">
        <w:rPr>
          <w:rFonts w:ascii="Arial" w:hAnsi="Arial" w:cs="Arial"/>
          <w:b/>
          <w:lang w:val="es-ES"/>
        </w:rPr>
        <w:t>4.</w:t>
      </w:r>
      <w:r w:rsidRPr="00FB33D0">
        <w:rPr>
          <w:rFonts w:ascii="Arial" w:hAnsi="Arial" w:cs="Arial"/>
          <w:lang w:val="es-ES"/>
        </w:rPr>
        <w:tab/>
        <w:t xml:space="preserve">El personal autorizado para el manejo de la información contenida en el expediente, así como los derechohabientes, tendrán acceso a la información contenida en sus expedientes, mediante los mecanismos y normas que establezca el Instituto. </w:t>
      </w:r>
    </w:p>
    <w:p w:rsidR="00FB33D0" w:rsidRPr="00FB33D0" w:rsidRDefault="00FB33D0" w:rsidP="00BA1501">
      <w:pPr>
        <w:tabs>
          <w:tab w:val="left" w:pos="426"/>
        </w:tabs>
        <w:spacing w:after="240"/>
        <w:jc w:val="both"/>
        <w:rPr>
          <w:rFonts w:ascii="Arial" w:hAnsi="Arial" w:cs="Arial"/>
          <w:lang w:val="es-ES"/>
        </w:rPr>
      </w:pPr>
      <w:r w:rsidRPr="00BA1501">
        <w:rPr>
          <w:rFonts w:ascii="Arial" w:hAnsi="Arial" w:cs="Arial"/>
          <w:b/>
          <w:lang w:val="es-ES"/>
        </w:rPr>
        <w:t>5.</w:t>
      </w:r>
      <w:r w:rsidRPr="00FB33D0">
        <w:rPr>
          <w:rFonts w:ascii="Arial" w:hAnsi="Arial" w:cs="Arial"/>
          <w:lang w:val="es-ES"/>
        </w:rPr>
        <w:tab/>
        <w:t xml:space="preserve">La Entidad Pública, el servidor público, el trabajador y el pensionista deberán mantener al día su expediente y el de sus familiares derechohabientes, así como el pensionado, debiendo entregar la información o documento que el Instituto les requiera. </w:t>
      </w:r>
    </w:p>
    <w:p w:rsidR="00FB33D0" w:rsidRPr="00FB33D0" w:rsidRDefault="00FB33D0" w:rsidP="00FB33D0">
      <w:pPr>
        <w:jc w:val="both"/>
        <w:rPr>
          <w:rFonts w:ascii="Arial" w:hAnsi="Arial" w:cs="Arial"/>
          <w:lang w:val="es-ES"/>
        </w:rPr>
      </w:pPr>
      <w:r w:rsidRPr="00FB33D0">
        <w:rPr>
          <w:rFonts w:ascii="Arial" w:hAnsi="Arial" w:cs="Arial"/>
          <w:b/>
          <w:lang w:val="es-ES"/>
        </w:rPr>
        <w:t>ARTÍCULO 7.</w:t>
      </w:r>
    </w:p>
    <w:p w:rsidR="00FB33D0" w:rsidRPr="00FB33D0" w:rsidRDefault="00FB33D0" w:rsidP="00FB33D0">
      <w:pPr>
        <w:spacing w:before="60"/>
        <w:jc w:val="both"/>
        <w:rPr>
          <w:rFonts w:ascii="Arial" w:hAnsi="Arial" w:cs="Arial"/>
          <w:lang w:val="es-ES"/>
        </w:rPr>
      </w:pPr>
      <w:r w:rsidRPr="00FB33D0">
        <w:rPr>
          <w:rFonts w:ascii="Arial" w:hAnsi="Arial" w:cs="Arial"/>
          <w:lang w:val="es-ES"/>
        </w:rPr>
        <w:t>Para que los derechohabientes accedan a las prestaciones y beneficios que les corresponden en los términos de la presente Ley, deberán cumplir con los requisitos aplicables, así como con los lineamientos internos establecidos para tal efecto por el Instituto.</w:t>
      </w:r>
    </w:p>
    <w:p w:rsidR="00FB33D0" w:rsidRPr="00FB33D0" w:rsidRDefault="00FB33D0" w:rsidP="00FB33D0">
      <w:pPr>
        <w:jc w:val="both"/>
        <w:rPr>
          <w:rFonts w:ascii="Arial" w:hAnsi="Arial" w:cs="Arial"/>
          <w:lang w:val="es-ES"/>
        </w:rPr>
      </w:pPr>
      <w:r w:rsidRPr="00FB33D0">
        <w:rPr>
          <w:rFonts w:ascii="Arial" w:hAnsi="Arial" w:cs="Arial"/>
          <w:b/>
          <w:lang w:val="es-ES"/>
        </w:rPr>
        <w:lastRenderedPageBreak/>
        <w:t>ARTÍCULO 8.</w:t>
      </w:r>
    </w:p>
    <w:p w:rsidR="00FB33D0" w:rsidRDefault="00FB33D0" w:rsidP="00BA1501">
      <w:pPr>
        <w:tabs>
          <w:tab w:val="left" w:pos="426"/>
        </w:tabs>
        <w:spacing w:before="60"/>
        <w:jc w:val="both"/>
        <w:rPr>
          <w:rFonts w:ascii="Arial" w:hAnsi="Arial" w:cs="Arial"/>
          <w:lang w:val="es-ES"/>
        </w:rPr>
      </w:pPr>
      <w:r w:rsidRPr="00BA1501">
        <w:rPr>
          <w:rFonts w:ascii="Arial" w:hAnsi="Arial" w:cs="Arial"/>
          <w:b/>
          <w:lang w:val="es-ES"/>
        </w:rPr>
        <w:t>1.</w:t>
      </w:r>
      <w:r w:rsidRPr="00FB33D0">
        <w:rPr>
          <w:rFonts w:ascii="Arial" w:hAnsi="Arial" w:cs="Arial"/>
          <w:lang w:val="es-ES"/>
        </w:rPr>
        <w:tab/>
        <w:t xml:space="preserve">El régimen de seguridad social del Instituto, los convenios realizados para este fin, el Fondo de Pensiones, así como las actuaciones y resoluciones del Comité Técnico de Pensiones, estarán sujetos a las disposiciones de la Ley de Transparencia y Acceso a la </w:t>
      </w:r>
      <w:r w:rsidR="00BA1501">
        <w:rPr>
          <w:rFonts w:ascii="Arial" w:hAnsi="Arial" w:cs="Arial"/>
          <w:lang w:val="es-ES"/>
        </w:rPr>
        <w:t>Información Pública del Estado.</w:t>
      </w:r>
    </w:p>
    <w:p w:rsidR="00BA1501" w:rsidRPr="00FB33D0" w:rsidRDefault="00BA1501" w:rsidP="00BA1501">
      <w:pPr>
        <w:tabs>
          <w:tab w:val="left" w:pos="426"/>
        </w:tabs>
        <w:spacing w:before="60"/>
        <w:jc w:val="both"/>
        <w:rPr>
          <w:rFonts w:ascii="Arial" w:hAnsi="Arial" w:cs="Arial"/>
          <w:lang w:val="es-ES"/>
        </w:rPr>
      </w:pPr>
    </w:p>
    <w:p w:rsidR="00FB33D0" w:rsidRPr="00FB33D0" w:rsidRDefault="00FB33D0" w:rsidP="00BA1501">
      <w:pPr>
        <w:tabs>
          <w:tab w:val="left" w:pos="426"/>
        </w:tabs>
        <w:spacing w:before="60"/>
        <w:jc w:val="both"/>
        <w:rPr>
          <w:rFonts w:ascii="Arial" w:hAnsi="Arial" w:cs="Arial"/>
          <w:lang w:val="es-ES"/>
        </w:rPr>
      </w:pPr>
      <w:r w:rsidRPr="00BA1501">
        <w:rPr>
          <w:rFonts w:ascii="Arial" w:hAnsi="Arial" w:cs="Arial"/>
          <w:b/>
          <w:lang w:val="es-ES"/>
        </w:rPr>
        <w:t>2.</w:t>
      </w:r>
      <w:r w:rsidRPr="00BA1501">
        <w:rPr>
          <w:rFonts w:ascii="Arial" w:hAnsi="Arial" w:cs="Arial"/>
          <w:b/>
          <w:lang w:val="es-ES"/>
        </w:rPr>
        <w:tab/>
      </w:r>
      <w:r w:rsidRPr="00FB33D0">
        <w:rPr>
          <w:rFonts w:ascii="Arial" w:hAnsi="Arial" w:cs="Arial"/>
          <w:lang w:val="es-ES"/>
        </w:rPr>
        <w:t>La Unidad de Acceso a la Información Pública, será el órgano del Instituto encargado de recibir las peticiones que se le formulen, así como de otorgar la información que se le solicite y que proceda en términos de la ley mencionada.</w:t>
      </w:r>
    </w:p>
    <w:p w:rsidR="00FB33D0" w:rsidRPr="00FB33D0" w:rsidRDefault="00FB33D0" w:rsidP="00FB33D0">
      <w:pPr>
        <w:jc w:val="both"/>
        <w:rPr>
          <w:rFonts w:ascii="Arial" w:hAnsi="Arial" w:cs="Arial"/>
          <w:b/>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9.</w:t>
      </w:r>
    </w:p>
    <w:p w:rsidR="00FB33D0" w:rsidRDefault="00FB33D0" w:rsidP="00FB33D0">
      <w:pPr>
        <w:spacing w:before="60"/>
        <w:jc w:val="both"/>
        <w:rPr>
          <w:rFonts w:ascii="Arial" w:hAnsi="Arial" w:cs="Arial"/>
          <w:lang w:val="es-ES"/>
        </w:rPr>
      </w:pPr>
      <w:r w:rsidRPr="00FB33D0">
        <w:rPr>
          <w:rFonts w:ascii="Arial" w:hAnsi="Arial" w:cs="Arial"/>
          <w:lang w:val="es-ES"/>
        </w:rPr>
        <w:t>Las Entidades Públicas a que se refiere la presente ley, están obligadas a:</w:t>
      </w:r>
    </w:p>
    <w:p w:rsidR="00BA1501" w:rsidRPr="00BA1501" w:rsidRDefault="00BA1501" w:rsidP="00FB33D0">
      <w:pPr>
        <w:spacing w:before="60"/>
        <w:jc w:val="both"/>
        <w:rPr>
          <w:rFonts w:ascii="Arial" w:hAnsi="Arial" w:cs="Arial"/>
          <w:b/>
          <w:sz w:val="16"/>
          <w:szCs w:val="16"/>
          <w:lang w:val="es-ES"/>
        </w:rPr>
      </w:pPr>
    </w:p>
    <w:p w:rsidR="00FB33D0" w:rsidRPr="00FB33D0" w:rsidRDefault="00FB33D0" w:rsidP="004E7245">
      <w:pPr>
        <w:tabs>
          <w:tab w:val="left" w:pos="426"/>
        </w:tabs>
        <w:spacing w:after="240"/>
        <w:jc w:val="both"/>
        <w:rPr>
          <w:rFonts w:ascii="Arial" w:hAnsi="Arial" w:cs="Arial"/>
          <w:b/>
          <w:lang w:val="es-ES"/>
        </w:rPr>
      </w:pPr>
      <w:r w:rsidRPr="00FB33D0">
        <w:rPr>
          <w:rFonts w:ascii="Arial" w:hAnsi="Arial" w:cs="Arial"/>
          <w:b/>
          <w:lang w:val="es-ES"/>
        </w:rPr>
        <w:t>I.-</w:t>
      </w:r>
      <w:r w:rsidRPr="00FB33D0">
        <w:rPr>
          <w:rFonts w:ascii="Arial" w:hAnsi="Arial" w:cs="Arial"/>
          <w:b/>
          <w:lang w:val="es-ES"/>
        </w:rPr>
        <w:tab/>
      </w:r>
      <w:r w:rsidRPr="00FB33D0">
        <w:rPr>
          <w:rFonts w:ascii="Arial" w:hAnsi="Arial" w:cs="Arial"/>
          <w:lang w:val="es-ES"/>
        </w:rPr>
        <w:t>Proporcionar al Instituto la documentación que acredite su personalidad jurídica, para que éste determine la procedencia de la afiliación del servidor público o trabajador, y una vez autorizada ésta, mediante la expedición del documento idóneo, se le otorgue una identificación de afiliación, misma que deberá de exhibir en toda gestión de servicio;</w:t>
      </w:r>
    </w:p>
    <w:p w:rsidR="00FB33D0" w:rsidRPr="00FB33D0" w:rsidRDefault="00FB33D0" w:rsidP="004E7245">
      <w:pPr>
        <w:tabs>
          <w:tab w:val="left" w:pos="426"/>
        </w:tabs>
        <w:spacing w:after="240"/>
        <w:jc w:val="both"/>
        <w:rPr>
          <w:rFonts w:ascii="Arial" w:hAnsi="Arial" w:cs="Arial"/>
          <w:b/>
          <w:lang w:val="es-ES"/>
        </w:rPr>
      </w:pPr>
      <w:r w:rsidRPr="00FB33D0">
        <w:rPr>
          <w:rFonts w:ascii="Arial" w:hAnsi="Arial" w:cs="Arial"/>
          <w:b/>
          <w:lang w:val="es-ES"/>
        </w:rPr>
        <w:t>II.-</w:t>
      </w:r>
      <w:r w:rsidRPr="00FB33D0">
        <w:rPr>
          <w:rFonts w:ascii="Arial" w:hAnsi="Arial" w:cs="Arial"/>
          <w:b/>
          <w:lang w:val="es-ES"/>
        </w:rPr>
        <w:tab/>
      </w:r>
      <w:r w:rsidRPr="00FB33D0">
        <w:rPr>
          <w:rFonts w:ascii="Arial" w:hAnsi="Arial" w:cs="Arial"/>
          <w:lang w:val="es-ES"/>
        </w:rPr>
        <w:t xml:space="preserve">Registrar e inscribir a sus servidores públicos y trabajadores en el Instituto, comunicar sus altas, bajas, licencias y las modificaciones de su salario, dentro de los cinco días hábiles siguientes a que se presenten, conforme a las disposiciones de esta Ley. Una vez cumplido lo anterior, se le reconocerá a sus servidores públicos y trabajadores como derechohabientes del Instituto; </w:t>
      </w:r>
    </w:p>
    <w:p w:rsidR="00FB33D0" w:rsidRPr="00FB33D0" w:rsidRDefault="00FB33D0" w:rsidP="004E7245">
      <w:pPr>
        <w:tabs>
          <w:tab w:val="left" w:pos="426"/>
        </w:tabs>
        <w:spacing w:after="240"/>
        <w:jc w:val="both"/>
        <w:rPr>
          <w:rFonts w:ascii="Arial" w:hAnsi="Arial" w:cs="Arial"/>
          <w:b/>
          <w:lang w:val="es-ES"/>
        </w:rPr>
      </w:pPr>
      <w:r w:rsidRPr="00FB33D0">
        <w:rPr>
          <w:rFonts w:ascii="Arial" w:hAnsi="Arial" w:cs="Arial"/>
          <w:b/>
          <w:lang w:val="es-ES"/>
        </w:rPr>
        <w:t>III.-</w:t>
      </w:r>
      <w:r w:rsidRPr="00FB33D0">
        <w:rPr>
          <w:rFonts w:ascii="Arial" w:hAnsi="Arial" w:cs="Arial"/>
          <w:b/>
          <w:lang w:val="es-ES"/>
        </w:rPr>
        <w:tab/>
      </w:r>
      <w:r w:rsidRPr="00FB33D0">
        <w:rPr>
          <w:rFonts w:ascii="Arial" w:hAnsi="Arial" w:cs="Arial"/>
          <w:lang w:val="es-ES"/>
        </w:rPr>
        <w:t>Calcular y determinar las aportaciones a su cargo y las cuotas de sus servidores públicos, trabajadores, y enterarlas al Instituto, en los términos de la presente Ley y el documento idóneo que para tal efecto se firme con la Entidad Pública;</w:t>
      </w:r>
    </w:p>
    <w:p w:rsidR="00FB33D0" w:rsidRPr="00FB33D0" w:rsidRDefault="00FB33D0" w:rsidP="004E7245">
      <w:pPr>
        <w:tabs>
          <w:tab w:val="left" w:pos="426"/>
        </w:tabs>
        <w:spacing w:after="240"/>
        <w:jc w:val="both"/>
        <w:rPr>
          <w:rFonts w:ascii="Arial" w:hAnsi="Arial" w:cs="Arial"/>
          <w:b/>
          <w:lang w:val="es-ES"/>
        </w:rPr>
      </w:pPr>
      <w:r w:rsidRPr="00FB33D0">
        <w:rPr>
          <w:rFonts w:ascii="Arial" w:hAnsi="Arial" w:cs="Arial"/>
          <w:b/>
          <w:lang w:val="es-ES"/>
        </w:rPr>
        <w:t>IV.-</w:t>
      </w:r>
      <w:r w:rsidRPr="00FB33D0">
        <w:rPr>
          <w:rFonts w:ascii="Arial" w:hAnsi="Arial" w:cs="Arial"/>
          <w:b/>
          <w:lang w:val="es-ES"/>
        </w:rPr>
        <w:tab/>
      </w:r>
      <w:r w:rsidRPr="00FB33D0">
        <w:rPr>
          <w:rFonts w:ascii="Arial" w:hAnsi="Arial" w:cs="Arial"/>
          <w:lang w:val="es-ES"/>
        </w:rPr>
        <w:t>Efectuar los descuentos a sus servidores públicos y trabajadores para el pago de sus cuotas y de las prestaciones y servicios de los que son beneficiarios, enterándolas al Instituto en los términos de la presente ley;</w:t>
      </w:r>
    </w:p>
    <w:p w:rsidR="00FB33D0" w:rsidRPr="00FB33D0" w:rsidRDefault="00FB33D0" w:rsidP="004E7245">
      <w:pPr>
        <w:tabs>
          <w:tab w:val="left" w:pos="426"/>
        </w:tabs>
        <w:spacing w:after="240"/>
        <w:jc w:val="both"/>
        <w:rPr>
          <w:rFonts w:ascii="Arial" w:hAnsi="Arial" w:cs="Arial"/>
          <w:b/>
          <w:lang w:val="es-ES"/>
        </w:rPr>
      </w:pPr>
      <w:r w:rsidRPr="00FB33D0">
        <w:rPr>
          <w:rFonts w:ascii="Arial" w:hAnsi="Arial" w:cs="Arial"/>
          <w:b/>
          <w:lang w:val="es-ES"/>
        </w:rPr>
        <w:t>V.-</w:t>
      </w:r>
      <w:r w:rsidRPr="00FB33D0">
        <w:rPr>
          <w:rFonts w:ascii="Arial" w:hAnsi="Arial" w:cs="Arial"/>
          <w:b/>
          <w:lang w:val="es-ES"/>
        </w:rPr>
        <w:tab/>
      </w:r>
      <w:r w:rsidRPr="00FB33D0">
        <w:rPr>
          <w:rFonts w:ascii="Arial" w:hAnsi="Arial" w:cs="Arial"/>
          <w:lang w:val="es-ES"/>
        </w:rPr>
        <w:t>Proporcionar al Instituto la información y los elementos necesarios para precisar la existencia, naturaleza y cuantía de las obligaciones a su cargo ante el Organismo;</w:t>
      </w:r>
    </w:p>
    <w:p w:rsidR="00FB33D0" w:rsidRPr="00FB33D0" w:rsidRDefault="00FB33D0" w:rsidP="004E7245">
      <w:pPr>
        <w:tabs>
          <w:tab w:val="left" w:pos="426"/>
        </w:tabs>
        <w:spacing w:after="240"/>
        <w:jc w:val="both"/>
        <w:rPr>
          <w:rFonts w:ascii="Arial" w:hAnsi="Arial" w:cs="Arial"/>
          <w:b/>
          <w:lang w:val="es-ES"/>
        </w:rPr>
      </w:pPr>
      <w:r w:rsidRPr="00FB33D0">
        <w:rPr>
          <w:rFonts w:ascii="Arial" w:hAnsi="Arial" w:cs="Arial"/>
          <w:b/>
          <w:lang w:val="es-ES"/>
        </w:rPr>
        <w:t>VI.-</w:t>
      </w:r>
      <w:r w:rsidRPr="00FB33D0">
        <w:rPr>
          <w:rFonts w:ascii="Arial" w:hAnsi="Arial" w:cs="Arial"/>
          <w:b/>
          <w:lang w:val="es-ES"/>
        </w:rPr>
        <w:tab/>
      </w:r>
      <w:r w:rsidRPr="00FB33D0">
        <w:rPr>
          <w:rFonts w:ascii="Arial" w:hAnsi="Arial" w:cs="Arial"/>
          <w:lang w:val="es-ES"/>
        </w:rPr>
        <w:t>Prever en su presupuesto anual de egresos, el pago de las aportaciones al Instituto;</w:t>
      </w:r>
    </w:p>
    <w:p w:rsidR="00FB33D0" w:rsidRPr="00FB33D0" w:rsidRDefault="00FB33D0" w:rsidP="004E7245">
      <w:pPr>
        <w:tabs>
          <w:tab w:val="left" w:pos="426"/>
        </w:tabs>
        <w:spacing w:after="240"/>
        <w:jc w:val="both"/>
        <w:rPr>
          <w:rFonts w:ascii="Arial" w:hAnsi="Arial" w:cs="Arial"/>
          <w:b/>
          <w:lang w:val="es-ES"/>
        </w:rPr>
      </w:pPr>
      <w:r w:rsidRPr="00FB33D0">
        <w:rPr>
          <w:rFonts w:ascii="Arial" w:hAnsi="Arial" w:cs="Arial"/>
          <w:b/>
          <w:lang w:val="es-ES"/>
        </w:rPr>
        <w:t>VII.-</w:t>
      </w:r>
      <w:r w:rsidRPr="00FB33D0">
        <w:rPr>
          <w:rFonts w:ascii="Arial" w:hAnsi="Arial" w:cs="Arial"/>
          <w:b/>
          <w:lang w:val="es-ES"/>
        </w:rPr>
        <w:tab/>
      </w:r>
      <w:r w:rsidRPr="00FB33D0">
        <w:rPr>
          <w:rFonts w:ascii="Arial" w:hAnsi="Arial" w:cs="Arial"/>
          <w:lang w:val="es-ES"/>
        </w:rPr>
        <w:t xml:space="preserve">Dar aviso al Instituto dentro de los tres días hábiles siguientes a la fecha del conocimiento de un eventual riesgo de trabajo, que pueda derivar en el otorgamiento de una pensión o indemnización de sus servidores públicos o trabajadores, mediante el envío del acta administrativa correspondiente; y </w:t>
      </w:r>
    </w:p>
    <w:p w:rsidR="00FB33D0" w:rsidRDefault="00FB33D0" w:rsidP="004E7245">
      <w:pPr>
        <w:tabs>
          <w:tab w:val="left" w:pos="426"/>
        </w:tabs>
        <w:spacing w:after="240"/>
        <w:jc w:val="both"/>
        <w:rPr>
          <w:rFonts w:ascii="Arial" w:hAnsi="Arial" w:cs="Arial"/>
          <w:lang w:val="es-ES"/>
        </w:rPr>
      </w:pPr>
      <w:r w:rsidRPr="00FB33D0">
        <w:rPr>
          <w:rFonts w:ascii="Arial" w:hAnsi="Arial" w:cs="Arial"/>
          <w:b/>
          <w:lang w:val="es-ES"/>
        </w:rPr>
        <w:t>VIII.-</w:t>
      </w:r>
      <w:r w:rsidRPr="00FB33D0">
        <w:rPr>
          <w:rFonts w:ascii="Arial" w:hAnsi="Arial" w:cs="Arial"/>
          <w:b/>
          <w:lang w:val="es-ES"/>
        </w:rPr>
        <w:tab/>
      </w:r>
      <w:r w:rsidRPr="00FB33D0">
        <w:rPr>
          <w:rFonts w:ascii="Arial" w:hAnsi="Arial" w:cs="Arial"/>
          <w:lang w:val="es-ES"/>
        </w:rPr>
        <w:t>Las demás que se deriven de la presente Ley.</w:t>
      </w:r>
    </w:p>
    <w:p w:rsidR="00FB33D0" w:rsidRPr="00FB33D0" w:rsidRDefault="00FB33D0" w:rsidP="004E7245">
      <w:pPr>
        <w:jc w:val="center"/>
        <w:rPr>
          <w:rFonts w:ascii="Arial" w:hAnsi="Arial" w:cs="Arial"/>
          <w:b/>
          <w:lang w:val="es-ES"/>
        </w:rPr>
      </w:pPr>
      <w:r w:rsidRPr="00FB33D0">
        <w:rPr>
          <w:rFonts w:ascii="Arial" w:hAnsi="Arial" w:cs="Arial"/>
          <w:b/>
          <w:lang w:val="es-ES"/>
        </w:rPr>
        <w:t>TÍTULO SEGUNDO</w:t>
      </w:r>
    </w:p>
    <w:p w:rsidR="00FB33D0" w:rsidRPr="00FB33D0" w:rsidRDefault="00FB33D0" w:rsidP="004E7245">
      <w:pPr>
        <w:jc w:val="center"/>
        <w:rPr>
          <w:rFonts w:ascii="Arial" w:hAnsi="Arial" w:cs="Arial"/>
          <w:b/>
          <w:lang w:val="es-ES"/>
        </w:rPr>
      </w:pPr>
      <w:r w:rsidRPr="00FB33D0">
        <w:rPr>
          <w:rFonts w:ascii="Arial" w:hAnsi="Arial" w:cs="Arial"/>
          <w:b/>
          <w:lang w:val="es-ES"/>
        </w:rPr>
        <w:t>DE LOS SEGUROS, GASTOS FUNERARIOS Y LAS BECAS</w:t>
      </w:r>
    </w:p>
    <w:p w:rsidR="00FB33D0" w:rsidRPr="004E7245" w:rsidRDefault="00FB33D0" w:rsidP="004E7245">
      <w:pPr>
        <w:jc w:val="center"/>
        <w:rPr>
          <w:rFonts w:ascii="Arial" w:hAnsi="Arial" w:cs="Arial"/>
          <w:b/>
          <w:sz w:val="16"/>
          <w:szCs w:val="16"/>
          <w:lang w:val="es-ES"/>
        </w:rPr>
      </w:pPr>
    </w:p>
    <w:p w:rsidR="00FB33D0" w:rsidRPr="00FB33D0" w:rsidRDefault="00FB33D0" w:rsidP="004E7245">
      <w:pPr>
        <w:jc w:val="center"/>
        <w:rPr>
          <w:rFonts w:ascii="Arial" w:hAnsi="Arial" w:cs="Arial"/>
          <w:b/>
          <w:lang w:val="es-ES"/>
        </w:rPr>
      </w:pPr>
      <w:r w:rsidRPr="00FB33D0">
        <w:rPr>
          <w:rFonts w:ascii="Arial" w:hAnsi="Arial" w:cs="Arial"/>
          <w:b/>
          <w:lang w:val="es-ES"/>
        </w:rPr>
        <w:t>CAPÍTULO ÚNICO</w:t>
      </w:r>
    </w:p>
    <w:p w:rsidR="00FB33D0" w:rsidRPr="004E7245" w:rsidRDefault="00FB33D0" w:rsidP="00FB33D0">
      <w:pPr>
        <w:jc w:val="both"/>
        <w:rPr>
          <w:rFonts w:ascii="Arial" w:hAnsi="Arial" w:cs="Arial"/>
          <w:b/>
          <w:sz w:val="16"/>
          <w:szCs w:val="16"/>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10.</w:t>
      </w:r>
    </w:p>
    <w:p w:rsidR="00FB33D0" w:rsidRPr="00FB33D0" w:rsidRDefault="00FB33D0" w:rsidP="004E7245">
      <w:pPr>
        <w:tabs>
          <w:tab w:val="left" w:pos="426"/>
        </w:tabs>
        <w:spacing w:after="240"/>
        <w:jc w:val="both"/>
        <w:rPr>
          <w:rFonts w:ascii="Arial" w:hAnsi="Arial" w:cs="Arial"/>
          <w:lang w:val="es-ES"/>
        </w:rPr>
      </w:pPr>
      <w:r w:rsidRPr="004E7245">
        <w:rPr>
          <w:rFonts w:ascii="Arial" w:hAnsi="Arial" w:cs="Arial"/>
          <w:b/>
          <w:lang w:val="es-ES"/>
        </w:rPr>
        <w:t>1.</w:t>
      </w:r>
      <w:r w:rsidRPr="00FB33D0">
        <w:rPr>
          <w:rFonts w:ascii="Arial" w:hAnsi="Arial" w:cs="Arial"/>
          <w:lang w:val="es-ES"/>
        </w:rPr>
        <w:tab/>
        <w:t>El seguro por causa de muerte y la ayuda para gastos funerarios, serán cubiertos por la Entidad Pública correspondiente. Los montos se determinarán mediante convenios que suscriba el Ejecutivo del Estado con las instancias sindicales de los trabajadores o pensionistas, los cuales no podrán tomar como sueldo base, montos mayores al equivalente a diez veces el salario mínimo elevado al mes, correspondiendo al Instituto únicamente realizar los trámites necesarios ante la unidad responsable de dicho pago. Tratándose de las Entidades Públicas, éstas estarán obligadas a acatar el monto que para tal efecto se establezca en los convenios suscritos con el Instituto; en todo caso, el Poder Ejecutivo podrá realizar las erogaciones para cubrir el seguro por causa de muerte y la ayuda para gastos funerarios, realizándose con cargo a las partidas presupuestales de la Entidad Pública obligada.</w:t>
      </w:r>
    </w:p>
    <w:p w:rsidR="00FB33D0" w:rsidRPr="00FB33D0" w:rsidRDefault="00FB33D0" w:rsidP="004E7245">
      <w:pPr>
        <w:tabs>
          <w:tab w:val="left" w:pos="426"/>
        </w:tabs>
        <w:spacing w:after="240"/>
        <w:jc w:val="both"/>
        <w:rPr>
          <w:rFonts w:ascii="Arial" w:hAnsi="Arial" w:cs="Arial"/>
          <w:lang w:val="es-ES"/>
        </w:rPr>
      </w:pPr>
      <w:r w:rsidRPr="004E7245">
        <w:rPr>
          <w:rFonts w:ascii="Arial" w:hAnsi="Arial" w:cs="Arial"/>
          <w:b/>
          <w:lang w:val="es-ES"/>
        </w:rPr>
        <w:lastRenderedPageBreak/>
        <w:t>2.</w:t>
      </w:r>
      <w:r w:rsidRPr="004E7245">
        <w:rPr>
          <w:rFonts w:ascii="Arial" w:hAnsi="Arial" w:cs="Arial"/>
          <w:b/>
          <w:lang w:val="es-ES"/>
        </w:rPr>
        <w:tab/>
      </w:r>
      <w:r w:rsidRPr="00FB33D0">
        <w:rPr>
          <w:rFonts w:ascii="Arial" w:hAnsi="Arial" w:cs="Arial"/>
          <w:lang w:val="es-ES"/>
        </w:rPr>
        <w:t>El Instituto creará el Fondo del Seguro de Retiro, mismo que se constituirá con los pagos que efectúen quincenalmente tanto las Entidades Públicas, como los servidores públicos o trabajadores, mediante retención en nómina, por lo que en ningún caso procederá la devolución de dichas cuotas y aportaciones, ya que una vez ingresadas pasarán a formar parte del patrimonio.</w:t>
      </w:r>
    </w:p>
    <w:p w:rsidR="00FB33D0" w:rsidRPr="00FB33D0" w:rsidRDefault="00FB33D0" w:rsidP="004E7245">
      <w:pPr>
        <w:tabs>
          <w:tab w:val="left" w:pos="426"/>
        </w:tabs>
        <w:spacing w:after="240"/>
        <w:jc w:val="both"/>
        <w:rPr>
          <w:rFonts w:ascii="Arial" w:hAnsi="Arial" w:cs="Arial"/>
          <w:lang w:val="es-ES"/>
        </w:rPr>
      </w:pPr>
      <w:r w:rsidRPr="004E7245">
        <w:rPr>
          <w:rFonts w:ascii="Arial" w:hAnsi="Arial" w:cs="Arial"/>
          <w:b/>
          <w:lang w:val="es-ES"/>
        </w:rPr>
        <w:t>3.</w:t>
      </w:r>
      <w:r w:rsidRPr="00FB33D0">
        <w:rPr>
          <w:rFonts w:ascii="Arial" w:hAnsi="Arial" w:cs="Arial"/>
          <w:lang w:val="es-ES"/>
        </w:rPr>
        <w:tab/>
        <w:t>El seguro de retiro será cubierto por el Instituto con cargo al Fondo señalado en el párrafo anterior y procederá sólo cuando el servidor público o trabajador obtenga una pensión de las contempladas por la presente ley. El monto será fijado por el Poder Ejecutivo del Estado y las Entidades Públicas conforme al porcentaje de la pensión otorgada, previo estudio de factibilidad financiera realizado por el Instituto.</w:t>
      </w:r>
    </w:p>
    <w:p w:rsidR="00FB33D0" w:rsidRPr="00FB33D0" w:rsidRDefault="00FB33D0" w:rsidP="004E7245">
      <w:pPr>
        <w:tabs>
          <w:tab w:val="left" w:pos="426"/>
        </w:tabs>
        <w:spacing w:after="240"/>
        <w:jc w:val="both"/>
        <w:rPr>
          <w:rFonts w:ascii="Arial" w:hAnsi="Arial" w:cs="Arial"/>
          <w:lang w:val="es-ES"/>
        </w:rPr>
      </w:pPr>
      <w:r w:rsidRPr="004E7245">
        <w:rPr>
          <w:rFonts w:ascii="Arial" w:hAnsi="Arial" w:cs="Arial"/>
          <w:b/>
          <w:lang w:val="es-ES"/>
        </w:rPr>
        <w:t>4.</w:t>
      </w:r>
      <w:r w:rsidRPr="00FB33D0">
        <w:rPr>
          <w:rFonts w:ascii="Arial" w:hAnsi="Arial" w:cs="Arial"/>
          <w:lang w:val="es-ES"/>
        </w:rPr>
        <w:tab/>
        <w:t xml:space="preserve">Tratándose del seguro por causa de muerte o ayuda para gastos funerarios, el Instituto únicamente entregará una contraseña, mediante la cual el beneficiario podrá hacer efectiva la prestación correspondiente, misma que será pagada por la Entidad Pública a la que se encuentre adscrito el servidor público o trabajador. </w:t>
      </w:r>
    </w:p>
    <w:p w:rsidR="00FB33D0" w:rsidRPr="00FB33D0" w:rsidRDefault="00FB33D0" w:rsidP="004E7245">
      <w:pPr>
        <w:tabs>
          <w:tab w:val="left" w:pos="426"/>
        </w:tabs>
        <w:spacing w:after="240"/>
        <w:jc w:val="both"/>
        <w:rPr>
          <w:rFonts w:ascii="Arial" w:hAnsi="Arial" w:cs="Arial"/>
          <w:lang w:val="es-ES"/>
        </w:rPr>
      </w:pPr>
      <w:r w:rsidRPr="004E7245">
        <w:rPr>
          <w:rFonts w:ascii="Arial" w:hAnsi="Arial" w:cs="Arial"/>
          <w:b/>
          <w:lang w:val="es-ES"/>
        </w:rPr>
        <w:t>5.</w:t>
      </w:r>
      <w:r w:rsidRPr="00FB33D0">
        <w:rPr>
          <w:rFonts w:ascii="Arial" w:hAnsi="Arial" w:cs="Arial"/>
          <w:lang w:val="es-ES"/>
        </w:rPr>
        <w:tab/>
        <w:t xml:space="preserve">En el caso del seguro por causa de muerte, se entregará a los beneficiarios designados por el derechohabiente en la cédula testamentaria suscrita de su puño y letra, siempre y cuando haya sido depositada ante el Instituto, previo al fallecimiento del derechohabiente. </w:t>
      </w:r>
    </w:p>
    <w:p w:rsidR="00FB33D0" w:rsidRPr="00FB33D0" w:rsidRDefault="00FB33D0" w:rsidP="004E7245">
      <w:pPr>
        <w:tabs>
          <w:tab w:val="left" w:pos="426"/>
        </w:tabs>
        <w:spacing w:after="240"/>
        <w:jc w:val="both"/>
        <w:rPr>
          <w:rFonts w:ascii="Arial" w:hAnsi="Arial" w:cs="Arial"/>
          <w:lang w:val="es-ES"/>
        </w:rPr>
      </w:pPr>
      <w:r w:rsidRPr="004E7245">
        <w:rPr>
          <w:rFonts w:ascii="Arial" w:hAnsi="Arial" w:cs="Arial"/>
          <w:b/>
          <w:lang w:val="es-ES"/>
        </w:rPr>
        <w:t>6.</w:t>
      </w:r>
      <w:r w:rsidRPr="00FB33D0">
        <w:rPr>
          <w:rFonts w:ascii="Arial" w:hAnsi="Arial" w:cs="Arial"/>
          <w:lang w:val="es-ES"/>
        </w:rPr>
        <w:tab/>
        <w:t>Tratándose de la ayuda para gastos funerarios, se pagará a la persona que acredite haber cubierto mediante la factura original con los requisitos fiscales, los servicios funerarios efectuados por la defunción del servidor público, trabajador o pensionista, siempre que reúna los requisitos señalados por el Instituto.</w:t>
      </w:r>
    </w:p>
    <w:p w:rsidR="00FB33D0" w:rsidRPr="00FB33D0" w:rsidRDefault="00FB33D0" w:rsidP="004E7245">
      <w:pPr>
        <w:tabs>
          <w:tab w:val="left" w:pos="426"/>
        </w:tabs>
        <w:spacing w:after="240"/>
        <w:jc w:val="both"/>
        <w:rPr>
          <w:rFonts w:ascii="Arial" w:hAnsi="Arial" w:cs="Arial"/>
          <w:lang w:val="es-ES"/>
        </w:rPr>
      </w:pPr>
      <w:r w:rsidRPr="004E7245">
        <w:rPr>
          <w:rFonts w:ascii="Arial" w:hAnsi="Arial" w:cs="Arial"/>
          <w:b/>
          <w:lang w:val="es-ES"/>
        </w:rPr>
        <w:t>7.</w:t>
      </w:r>
      <w:r w:rsidRPr="00FB33D0">
        <w:rPr>
          <w:rFonts w:ascii="Arial" w:hAnsi="Arial" w:cs="Arial"/>
          <w:lang w:val="es-ES"/>
        </w:rPr>
        <w:tab/>
        <w:t>En los casos de ausencia del servidor público, trabajador o pensionista, para el pago de seguro por causa de muerte y ayuda para gastos funerarios, las prestaciones procederán mediante la declaratoria de la muerte del derechohabiente emitida por autoridad competente, que le permita obtener al interesado el acta de defunción.</w:t>
      </w:r>
    </w:p>
    <w:p w:rsidR="00FB33D0" w:rsidRPr="00FB33D0" w:rsidRDefault="00FB33D0" w:rsidP="00FB33D0">
      <w:pPr>
        <w:jc w:val="both"/>
        <w:rPr>
          <w:rFonts w:ascii="Arial" w:hAnsi="Arial" w:cs="Arial"/>
          <w:lang w:val="es-ES"/>
        </w:rPr>
      </w:pPr>
      <w:r w:rsidRPr="00FB33D0">
        <w:rPr>
          <w:rFonts w:ascii="Arial" w:hAnsi="Arial" w:cs="Arial"/>
          <w:b/>
          <w:lang w:val="es-ES"/>
        </w:rPr>
        <w:t>ARTÍCULO 11.</w:t>
      </w:r>
    </w:p>
    <w:p w:rsidR="00FB33D0" w:rsidRPr="00FB33D0" w:rsidRDefault="00FB33D0" w:rsidP="004E7245">
      <w:pPr>
        <w:tabs>
          <w:tab w:val="left" w:pos="426"/>
        </w:tabs>
        <w:spacing w:after="240"/>
        <w:jc w:val="both"/>
        <w:rPr>
          <w:rFonts w:ascii="Arial" w:hAnsi="Arial" w:cs="Arial"/>
          <w:lang w:val="es-ES"/>
        </w:rPr>
      </w:pPr>
      <w:r w:rsidRPr="004E7245">
        <w:rPr>
          <w:rFonts w:ascii="Arial" w:hAnsi="Arial" w:cs="Arial"/>
          <w:b/>
          <w:lang w:val="es-ES"/>
        </w:rPr>
        <w:t>1.</w:t>
      </w:r>
      <w:r w:rsidRPr="004E7245">
        <w:rPr>
          <w:rFonts w:ascii="Arial" w:hAnsi="Arial" w:cs="Arial"/>
          <w:b/>
          <w:lang w:val="es-ES"/>
        </w:rPr>
        <w:tab/>
      </w:r>
      <w:r w:rsidRPr="00FB33D0">
        <w:rPr>
          <w:rFonts w:ascii="Arial" w:hAnsi="Arial" w:cs="Arial"/>
          <w:lang w:val="es-ES"/>
        </w:rPr>
        <w:t>Los servidores públicos y trabajadores en activo y los pensionistas deberán formular cédula testamentaria ante el Instituto, en la que harán el nombramiento de beneficiarios del seguro por causa de muerte, mismos que podrán ser sustituidos en cualquier tiempo, debiendo atenderse a los nombrados en la última fecha.</w:t>
      </w:r>
    </w:p>
    <w:p w:rsidR="00FB33D0" w:rsidRPr="00FB33D0" w:rsidRDefault="00FB33D0" w:rsidP="004E7245">
      <w:pPr>
        <w:tabs>
          <w:tab w:val="left" w:pos="426"/>
        </w:tabs>
        <w:spacing w:after="240"/>
        <w:jc w:val="both"/>
        <w:rPr>
          <w:rFonts w:ascii="Arial" w:hAnsi="Arial" w:cs="Arial"/>
          <w:lang w:val="es-ES"/>
        </w:rPr>
      </w:pPr>
      <w:r w:rsidRPr="004E7245">
        <w:rPr>
          <w:rFonts w:ascii="Arial" w:hAnsi="Arial" w:cs="Arial"/>
          <w:b/>
          <w:lang w:val="es-ES"/>
        </w:rPr>
        <w:t>2.</w:t>
      </w:r>
      <w:r w:rsidRPr="00FB33D0">
        <w:rPr>
          <w:rFonts w:ascii="Arial" w:hAnsi="Arial" w:cs="Arial"/>
          <w:lang w:val="es-ES"/>
        </w:rPr>
        <w:tab/>
        <w:t xml:space="preserve">Cuando el servidor público o el trabajador o el pensionista, no establezcan el porcentaje que le correspondería a cada beneficiario sobre el seguro por causa de muerte, la cantidad total a la que tengan derecho los beneficiarios se dividirá por partes iguales. </w:t>
      </w:r>
    </w:p>
    <w:p w:rsidR="00FB33D0" w:rsidRPr="00FB33D0" w:rsidRDefault="00FB33D0" w:rsidP="004E7245">
      <w:pPr>
        <w:tabs>
          <w:tab w:val="left" w:pos="426"/>
        </w:tabs>
        <w:spacing w:after="240"/>
        <w:jc w:val="both"/>
        <w:rPr>
          <w:rFonts w:ascii="Arial" w:hAnsi="Arial" w:cs="Arial"/>
          <w:lang w:val="es-ES"/>
        </w:rPr>
      </w:pPr>
      <w:r w:rsidRPr="004E7245">
        <w:rPr>
          <w:rFonts w:ascii="Arial" w:hAnsi="Arial" w:cs="Arial"/>
          <w:b/>
          <w:lang w:val="es-ES"/>
        </w:rPr>
        <w:t>3.</w:t>
      </w:r>
      <w:r w:rsidRPr="00FB33D0">
        <w:rPr>
          <w:rFonts w:ascii="Arial" w:hAnsi="Arial" w:cs="Arial"/>
          <w:lang w:val="es-ES"/>
        </w:rPr>
        <w:tab/>
        <w:t xml:space="preserve">Cuando se presente algún documento con el que fehacientemente se haga dudar de la autenticidad de la cédula testamentaria, se reconocerá a los titulares beneficiarios designados mediante resolución judicial y no se dará trámite al pago, hasta que resuelva lo conducente el órgano jurisdiccional competente. </w:t>
      </w:r>
    </w:p>
    <w:p w:rsidR="00FB33D0" w:rsidRPr="00FB33D0" w:rsidRDefault="00FB33D0" w:rsidP="004E7245">
      <w:pPr>
        <w:tabs>
          <w:tab w:val="left" w:pos="426"/>
        </w:tabs>
        <w:spacing w:after="240"/>
        <w:jc w:val="both"/>
        <w:rPr>
          <w:rFonts w:ascii="Arial" w:hAnsi="Arial" w:cs="Arial"/>
          <w:lang w:val="es-ES"/>
        </w:rPr>
      </w:pPr>
      <w:r w:rsidRPr="004E7245">
        <w:rPr>
          <w:rFonts w:ascii="Arial" w:hAnsi="Arial" w:cs="Arial"/>
          <w:b/>
          <w:lang w:val="es-ES"/>
        </w:rPr>
        <w:t>4.</w:t>
      </w:r>
      <w:r w:rsidRPr="00FB33D0">
        <w:rPr>
          <w:rFonts w:ascii="Arial" w:hAnsi="Arial" w:cs="Arial"/>
          <w:lang w:val="es-ES"/>
        </w:rPr>
        <w:tab/>
        <w:t>Cuando un servidor público, trabajador o pensionista no realice la designación de sus beneficiarios sobre el seguro por causa de muerte, los interesados que se sientan con derecho sobre dicha prestación, deberán acudir ante el órgano jurisdiccional competente, para que resuelva lo conducente.</w:t>
      </w:r>
    </w:p>
    <w:p w:rsidR="00FB33D0" w:rsidRPr="00FB33D0" w:rsidRDefault="00FB33D0" w:rsidP="00FB33D0">
      <w:pPr>
        <w:jc w:val="both"/>
        <w:rPr>
          <w:rFonts w:ascii="Arial" w:hAnsi="Arial" w:cs="Arial"/>
          <w:lang w:val="es-ES"/>
        </w:rPr>
      </w:pPr>
      <w:r w:rsidRPr="00FB33D0">
        <w:rPr>
          <w:rFonts w:ascii="Arial" w:hAnsi="Arial" w:cs="Arial"/>
          <w:b/>
          <w:lang w:val="es-ES"/>
        </w:rPr>
        <w:t>ARTÍCULO 12.</w:t>
      </w:r>
    </w:p>
    <w:p w:rsidR="00FB33D0" w:rsidRDefault="00FB33D0" w:rsidP="00FB33D0">
      <w:pPr>
        <w:jc w:val="both"/>
        <w:rPr>
          <w:rFonts w:ascii="Arial" w:hAnsi="Arial" w:cs="Arial"/>
          <w:lang w:val="es-ES"/>
        </w:rPr>
      </w:pPr>
      <w:r w:rsidRPr="00FB33D0">
        <w:rPr>
          <w:rFonts w:ascii="Arial" w:hAnsi="Arial" w:cs="Arial"/>
          <w:lang w:val="es-ES"/>
        </w:rPr>
        <w:t>En lo que respecta a las becas, únicamente procederán para los hijos de los Pensionistas o Pensionados por viudez, siempre que sean menores de edad o hasta los 25 años, y que se encuentren realizando estudios de nivel básico, medio superior o superior, que dependan económicamente del pensionista, y a sus hijos que se encuentren incapacitados física o mentalmente, inscritos en alguna institución de educación especial, mismas que se pagarán de acuerdo a los lineamientos que emita el Instituto.</w:t>
      </w:r>
    </w:p>
    <w:p w:rsidR="004E7245" w:rsidRDefault="004E7245" w:rsidP="00FB33D0">
      <w:pPr>
        <w:jc w:val="both"/>
        <w:rPr>
          <w:rFonts w:ascii="Arial" w:hAnsi="Arial" w:cs="Arial"/>
          <w:lang w:val="es-ES"/>
        </w:rPr>
      </w:pPr>
    </w:p>
    <w:p w:rsidR="009D42A7" w:rsidRDefault="009D42A7" w:rsidP="00FB33D0">
      <w:pPr>
        <w:jc w:val="both"/>
        <w:rPr>
          <w:rFonts w:ascii="Arial" w:hAnsi="Arial" w:cs="Arial"/>
          <w:lang w:val="es-ES"/>
        </w:rPr>
      </w:pPr>
    </w:p>
    <w:p w:rsidR="009D42A7" w:rsidRDefault="009D42A7" w:rsidP="00FB33D0">
      <w:pPr>
        <w:jc w:val="both"/>
        <w:rPr>
          <w:rFonts w:ascii="Arial" w:hAnsi="Arial" w:cs="Arial"/>
          <w:lang w:val="es-ES"/>
        </w:rPr>
      </w:pPr>
    </w:p>
    <w:p w:rsidR="009D42A7" w:rsidRDefault="009D42A7" w:rsidP="00FB33D0">
      <w:pPr>
        <w:jc w:val="both"/>
        <w:rPr>
          <w:rFonts w:ascii="Arial" w:hAnsi="Arial" w:cs="Arial"/>
          <w:lang w:val="es-ES"/>
        </w:rPr>
      </w:pPr>
    </w:p>
    <w:p w:rsidR="009D42A7" w:rsidRPr="00FB33D0" w:rsidRDefault="009D42A7" w:rsidP="00FB33D0">
      <w:pPr>
        <w:jc w:val="both"/>
        <w:rPr>
          <w:rFonts w:ascii="Arial" w:hAnsi="Arial" w:cs="Arial"/>
          <w:lang w:val="es-ES"/>
        </w:rPr>
      </w:pPr>
    </w:p>
    <w:p w:rsidR="00FB33D0" w:rsidRPr="00FB33D0" w:rsidRDefault="00FB33D0" w:rsidP="004E7245">
      <w:pPr>
        <w:jc w:val="center"/>
        <w:rPr>
          <w:rFonts w:ascii="Arial" w:hAnsi="Arial" w:cs="Arial"/>
          <w:b/>
          <w:lang w:val="es-ES"/>
        </w:rPr>
      </w:pPr>
      <w:r w:rsidRPr="00FB33D0">
        <w:rPr>
          <w:rFonts w:ascii="Arial" w:hAnsi="Arial" w:cs="Arial"/>
          <w:b/>
          <w:lang w:val="es-ES"/>
        </w:rPr>
        <w:lastRenderedPageBreak/>
        <w:t>TÍTULO TERCERO</w:t>
      </w:r>
    </w:p>
    <w:p w:rsidR="00FB33D0" w:rsidRPr="00FB33D0" w:rsidRDefault="00FB33D0" w:rsidP="004E7245">
      <w:pPr>
        <w:jc w:val="center"/>
        <w:rPr>
          <w:rFonts w:ascii="Arial" w:hAnsi="Arial" w:cs="Arial"/>
          <w:b/>
          <w:lang w:val="es-ES"/>
        </w:rPr>
      </w:pPr>
      <w:r w:rsidRPr="00FB33D0">
        <w:rPr>
          <w:rFonts w:ascii="Arial" w:hAnsi="Arial" w:cs="Arial"/>
          <w:b/>
          <w:lang w:val="es-ES"/>
        </w:rPr>
        <w:t>DEL RÉGIMEN DE PENSIONES Y JUBILACIONES</w:t>
      </w:r>
    </w:p>
    <w:p w:rsidR="00FB33D0" w:rsidRPr="004E7245" w:rsidRDefault="00FB33D0" w:rsidP="004E7245">
      <w:pPr>
        <w:spacing w:before="60"/>
        <w:jc w:val="center"/>
        <w:rPr>
          <w:rFonts w:ascii="Arial" w:hAnsi="Arial" w:cs="Arial"/>
          <w:b/>
          <w:sz w:val="16"/>
          <w:szCs w:val="16"/>
          <w:lang w:val="es-ES"/>
        </w:rPr>
      </w:pPr>
    </w:p>
    <w:p w:rsidR="00FB33D0" w:rsidRPr="00FB33D0" w:rsidRDefault="00FB33D0" w:rsidP="004E7245">
      <w:pPr>
        <w:spacing w:before="60"/>
        <w:jc w:val="center"/>
        <w:rPr>
          <w:rFonts w:ascii="Arial" w:hAnsi="Arial" w:cs="Arial"/>
          <w:b/>
          <w:lang w:val="es-ES"/>
        </w:rPr>
      </w:pPr>
      <w:r w:rsidRPr="00FB33D0">
        <w:rPr>
          <w:rFonts w:ascii="Arial" w:hAnsi="Arial" w:cs="Arial"/>
          <w:b/>
          <w:lang w:val="es-ES"/>
        </w:rPr>
        <w:t>CAPÍTULO PRIMERO</w:t>
      </w:r>
    </w:p>
    <w:p w:rsidR="00FB33D0" w:rsidRPr="00FB33D0" w:rsidRDefault="00FB33D0" w:rsidP="004E7245">
      <w:pPr>
        <w:spacing w:before="60"/>
        <w:jc w:val="center"/>
        <w:rPr>
          <w:rFonts w:ascii="Arial" w:hAnsi="Arial" w:cs="Arial"/>
          <w:b/>
          <w:lang w:val="es-ES"/>
        </w:rPr>
      </w:pPr>
      <w:r w:rsidRPr="00FB33D0">
        <w:rPr>
          <w:rFonts w:ascii="Arial" w:hAnsi="Arial" w:cs="Arial"/>
          <w:b/>
          <w:lang w:val="es-ES"/>
        </w:rPr>
        <w:t>DISPOSICIONES GENERALES</w:t>
      </w:r>
    </w:p>
    <w:p w:rsidR="00FB33D0" w:rsidRPr="00FB33D0" w:rsidRDefault="00FB33D0" w:rsidP="00FB33D0">
      <w:pPr>
        <w:jc w:val="both"/>
        <w:rPr>
          <w:rFonts w:ascii="Arial" w:hAnsi="Arial" w:cs="Arial"/>
          <w:b/>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13.</w:t>
      </w:r>
      <w:r w:rsidRPr="00FB33D0">
        <w:rPr>
          <w:rFonts w:ascii="Arial" w:hAnsi="Arial" w:cs="Arial"/>
          <w:lang w:val="es-ES"/>
        </w:rPr>
        <w:t xml:space="preserve"> </w:t>
      </w:r>
    </w:p>
    <w:p w:rsidR="00FB33D0" w:rsidRPr="00FB33D0" w:rsidRDefault="00FB33D0" w:rsidP="004E7245">
      <w:pPr>
        <w:tabs>
          <w:tab w:val="left" w:pos="426"/>
        </w:tabs>
        <w:spacing w:after="240"/>
        <w:jc w:val="both"/>
        <w:rPr>
          <w:rFonts w:ascii="Arial" w:hAnsi="Arial" w:cs="Arial"/>
          <w:lang w:val="es-ES"/>
        </w:rPr>
      </w:pPr>
      <w:r w:rsidRPr="004E7245">
        <w:rPr>
          <w:rFonts w:ascii="Arial" w:hAnsi="Arial" w:cs="Arial"/>
          <w:b/>
          <w:lang w:val="es-ES"/>
        </w:rPr>
        <w:t>1.</w:t>
      </w:r>
      <w:r w:rsidRPr="00FB33D0">
        <w:rPr>
          <w:rFonts w:ascii="Arial" w:hAnsi="Arial" w:cs="Arial"/>
          <w:lang w:val="es-ES"/>
        </w:rPr>
        <w:tab/>
        <w:t>Las aportaciones de las Entidades Públicas referidas en las fracciones I y V, en su caso, del artículo 2 de la presente Ley, tienen el carácter de obligatorias; por consiguiente, deberán consignarse en la partida o partidas que correspondan a sus respectivos presupuestos anuales de egresos, las cuales no podrán utilizarse para otros fines, salvo para realizar los pagos de la seguridad social.</w:t>
      </w:r>
    </w:p>
    <w:p w:rsidR="00FB33D0" w:rsidRPr="00FB33D0" w:rsidRDefault="00FB33D0" w:rsidP="004E7245">
      <w:pPr>
        <w:tabs>
          <w:tab w:val="left" w:pos="426"/>
        </w:tabs>
        <w:spacing w:after="240"/>
        <w:jc w:val="both"/>
        <w:rPr>
          <w:rFonts w:ascii="Arial" w:hAnsi="Arial" w:cs="Arial"/>
          <w:lang w:val="es-ES"/>
        </w:rPr>
      </w:pPr>
      <w:r w:rsidRPr="004E7245">
        <w:rPr>
          <w:rFonts w:ascii="Arial" w:hAnsi="Arial" w:cs="Arial"/>
          <w:b/>
          <w:lang w:val="es-ES"/>
        </w:rPr>
        <w:t>2.</w:t>
      </w:r>
      <w:r w:rsidRPr="004E7245">
        <w:rPr>
          <w:rFonts w:ascii="Arial" w:hAnsi="Arial" w:cs="Arial"/>
          <w:b/>
          <w:lang w:val="es-ES"/>
        </w:rPr>
        <w:tab/>
      </w:r>
      <w:r w:rsidRPr="00FB33D0">
        <w:rPr>
          <w:rFonts w:ascii="Arial" w:hAnsi="Arial" w:cs="Arial"/>
          <w:lang w:val="es-ES"/>
        </w:rPr>
        <w:t xml:space="preserve">En caso de que se incurra en omisión, se entenderá que las aportaciones de que se trate, fueron oportunamente presupuestadas y su ejercicio se hará a cargo de la partida general de gastos. </w:t>
      </w:r>
    </w:p>
    <w:p w:rsidR="00FB33D0" w:rsidRPr="00FB33D0" w:rsidRDefault="00FB33D0" w:rsidP="004E7245">
      <w:pPr>
        <w:tabs>
          <w:tab w:val="left" w:pos="426"/>
        </w:tabs>
        <w:spacing w:after="240"/>
        <w:jc w:val="both"/>
        <w:rPr>
          <w:rFonts w:ascii="Arial" w:hAnsi="Arial" w:cs="Arial"/>
          <w:lang w:val="es-ES"/>
        </w:rPr>
      </w:pPr>
      <w:r w:rsidRPr="004E7245">
        <w:rPr>
          <w:rFonts w:ascii="Arial" w:hAnsi="Arial" w:cs="Arial"/>
          <w:b/>
          <w:lang w:val="es-ES"/>
        </w:rPr>
        <w:t>3.</w:t>
      </w:r>
      <w:r w:rsidRPr="00FB33D0">
        <w:rPr>
          <w:rFonts w:ascii="Arial" w:hAnsi="Arial" w:cs="Arial"/>
          <w:lang w:val="es-ES"/>
        </w:rPr>
        <w:tab/>
        <w:t>Las cuotas realizadas por los servidores públicos y trabajadores afiliados al Instituto son inembargables, y sólo éste tendrá derecho a adjudicárselas en forma definitiva, a efecto de resarcir alguna obligación contraída y no cubierta por el servidor público o trabajador ante el propio Instituto. Al efecto, no ameritará más formalidad que la notificación que se realice mediante correo electrónico proporcionado o por correo certificado al último domicilio registrado ante el Instituto.</w:t>
      </w:r>
    </w:p>
    <w:p w:rsidR="00FB33D0" w:rsidRPr="00FB33D0" w:rsidRDefault="00FB33D0" w:rsidP="004E7245">
      <w:pPr>
        <w:tabs>
          <w:tab w:val="left" w:pos="426"/>
        </w:tabs>
        <w:spacing w:after="240"/>
        <w:jc w:val="both"/>
        <w:rPr>
          <w:rFonts w:ascii="Arial" w:hAnsi="Arial" w:cs="Arial"/>
          <w:lang w:val="es-ES"/>
        </w:rPr>
      </w:pPr>
      <w:r w:rsidRPr="004E7245">
        <w:rPr>
          <w:rFonts w:ascii="Arial" w:hAnsi="Arial" w:cs="Arial"/>
          <w:b/>
          <w:lang w:val="es-ES"/>
        </w:rPr>
        <w:t>4.</w:t>
      </w:r>
      <w:r w:rsidRPr="004E7245">
        <w:rPr>
          <w:rFonts w:ascii="Arial" w:hAnsi="Arial" w:cs="Arial"/>
          <w:b/>
          <w:lang w:val="es-ES"/>
        </w:rPr>
        <w:tab/>
      </w:r>
      <w:r w:rsidRPr="00FB33D0">
        <w:rPr>
          <w:rFonts w:ascii="Arial" w:hAnsi="Arial" w:cs="Arial"/>
          <w:lang w:val="es-ES"/>
        </w:rPr>
        <w:t>En ningún caso procederá la devolución de dichas cuotas y aportaciones al fondo de pensiones, ya que una vez ingresadas pasarán a formar parte del patrimonio.</w:t>
      </w:r>
    </w:p>
    <w:p w:rsidR="00FB33D0" w:rsidRPr="00FB33D0" w:rsidRDefault="00FB33D0" w:rsidP="004E7245">
      <w:pPr>
        <w:jc w:val="both"/>
        <w:rPr>
          <w:rFonts w:ascii="Arial" w:hAnsi="Arial" w:cs="Arial"/>
          <w:lang w:val="es-ES"/>
        </w:rPr>
      </w:pPr>
      <w:r w:rsidRPr="00FB33D0">
        <w:rPr>
          <w:rFonts w:ascii="Arial" w:hAnsi="Arial" w:cs="Arial"/>
          <w:b/>
          <w:lang w:val="es-ES"/>
        </w:rPr>
        <w:t>ARTÍCULO 14.</w:t>
      </w:r>
    </w:p>
    <w:p w:rsidR="00FB33D0" w:rsidRPr="00FB33D0" w:rsidRDefault="00FB33D0" w:rsidP="00FB33D0">
      <w:pPr>
        <w:spacing w:before="60"/>
        <w:jc w:val="both"/>
        <w:rPr>
          <w:rFonts w:ascii="Arial" w:hAnsi="Arial" w:cs="Arial"/>
          <w:lang w:val="es-ES"/>
        </w:rPr>
      </w:pPr>
      <w:r w:rsidRPr="00FB33D0">
        <w:rPr>
          <w:rFonts w:ascii="Arial" w:hAnsi="Arial" w:cs="Arial"/>
          <w:lang w:val="es-ES"/>
        </w:rPr>
        <w:t>Tienen el carácter de obligatorias las cuotas a cargo de los sujetos a que se refiere la fracción II del artículo 2 de la presente ley y, en su caso, los sujetos previstos en la fracción V de dicho artículo. Las áreas responsables de procesar las nóminas tienen la obligación de realizar los descuentos a sus servidores públicos y trabajadores para el pago de sus cuotas y de las prestaciones y servicios de los que son beneficiarios, enterándolas al Instituto en los términos de la presente ley, las cuales no podrán utilizarse para otros fines, salvo para realizar los pagos de los conceptos que fueron retenidos.</w:t>
      </w:r>
    </w:p>
    <w:p w:rsidR="00FB33D0" w:rsidRPr="00FB33D0" w:rsidRDefault="00FB33D0" w:rsidP="00FB33D0">
      <w:pPr>
        <w:jc w:val="both"/>
        <w:rPr>
          <w:rFonts w:ascii="Arial" w:hAnsi="Arial" w:cs="Arial"/>
          <w:b/>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15.</w:t>
      </w:r>
    </w:p>
    <w:p w:rsidR="00FB33D0" w:rsidRPr="00FB33D0" w:rsidRDefault="00FB33D0" w:rsidP="00FB33D0">
      <w:pPr>
        <w:spacing w:before="60"/>
        <w:jc w:val="both"/>
        <w:rPr>
          <w:rFonts w:ascii="Arial" w:hAnsi="Arial" w:cs="Arial"/>
          <w:lang w:val="es-ES"/>
        </w:rPr>
      </w:pPr>
      <w:r w:rsidRPr="00FB33D0">
        <w:rPr>
          <w:rFonts w:ascii="Arial" w:hAnsi="Arial" w:cs="Arial"/>
          <w:lang w:val="es-ES"/>
        </w:rPr>
        <w:t xml:space="preserve">Las aportaciones a cargo de las Entidades Públicas, son equivalentes al 21.5% sobre el salario base de sus trabajadores. </w:t>
      </w:r>
    </w:p>
    <w:p w:rsidR="00FB33D0" w:rsidRPr="00FB33D0" w:rsidRDefault="00FB33D0" w:rsidP="00FB33D0">
      <w:pPr>
        <w:jc w:val="both"/>
        <w:rPr>
          <w:rFonts w:ascii="Arial" w:hAnsi="Arial" w:cs="Arial"/>
          <w:b/>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16.</w:t>
      </w:r>
    </w:p>
    <w:p w:rsidR="00FB33D0" w:rsidRPr="00FB33D0" w:rsidRDefault="00FB33D0" w:rsidP="00FB33D0">
      <w:pPr>
        <w:spacing w:before="60"/>
        <w:jc w:val="both"/>
        <w:rPr>
          <w:rFonts w:ascii="Arial" w:hAnsi="Arial" w:cs="Arial"/>
          <w:lang w:val="es-ES"/>
        </w:rPr>
      </w:pPr>
      <w:r w:rsidRPr="00FB33D0">
        <w:rPr>
          <w:rFonts w:ascii="Arial" w:hAnsi="Arial" w:cs="Arial"/>
          <w:lang w:val="es-ES"/>
        </w:rPr>
        <w:t>Las cuotas a cargo del servidor púbico y del trabajador son equivalentes al 10.5% sobre su salario base.</w:t>
      </w:r>
    </w:p>
    <w:p w:rsidR="00FB33D0" w:rsidRPr="00FB33D0" w:rsidRDefault="00FB33D0" w:rsidP="00FB33D0">
      <w:pPr>
        <w:jc w:val="both"/>
        <w:rPr>
          <w:rFonts w:ascii="Arial" w:hAnsi="Arial" w:cs="Arial"/>
          <w:b/>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17.</w:t>
      </w:r>
    </w:p>
    <w:p w:rsidR="00FB33D0" w:rsidRPr="00FB33D0" w:rsidRDefault="00FB33D0" w:rsidP="00FB33D0">
      <w:pPr>
        <w:spacing w:before="60"/>
        <w:jc w:val="both"/>
        <w:rPr>
          <w:rFonts w:ascii="Arial" w:hAnsi="Arial" w:cs="Arial"/>
          <w:lang w:val="es-ES"/>
        </w:rPr>
      </w:pPr>
      <w:r w:rsidRPr="00FB33D0">
        <w:rPr>
          <w:rFonts w:ascii="Arial" w:hAnsi="Arial" w:cs="Arial"/>
          <w:lang w:val="es-ES"/>
        </w:rPr>
        <w:t>Ninguna aportación al Fondo del Instituto implica derecho de propiedad sobre su patrimonio, sus reservas o sus bienes. Su pago sólo genera el derecho de exigir el cumplimiento de la obligación correlativa.</w:t>
      </w:r>
    </w:p>
    <w:p w:rsidR="00FB33D0" w:rsidRPr="00FB33D0" w:rsidRDefault="00FB33D0" w:rsidP="00FB33D0">
      <w:pPr>
        <w:jc w:val="both"/>
        <w:rPr>
          <w:rFonts w:ascii="Arial" w:hAnsi="Arial" w:cs="Arial"/>
          <w:b/>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18.</w:t>
      </w:r>
    </w:p>
    <w:p w:rsidR="00FB33D0" w:rsidRDefault="00FB33D0" w:rsidP="004E7245">
      <w:pPr>
        <w:tabs>
          <w:tab w:val="left" w:pos="426"/>
        </w:tabs>
        <w:spacing w:before="60"/>
        <w:jc w:val="both"/>
        <w:rPr>
          <w:rFonts w:ascii="Arial" w:hAnsi="Arial" w:cs="Arial"/>
          <w:lang w:val="es-ES"/>
        </w:rPr>
      </w:pPr>
      <w:r w:rsidRPr="004E7245">
        <w:rPr>
          <w:rFonts w:ascii="Arial" w:hAnsi="Arial" w:cs="Arial"/>
          <w:b/>
          <w:lang w:val="es-ES"/>
        </w:rPr>
        <w:t>1.</w:t>
      </w:r>
      <w:r w:rsidRPr="00FB33D0">
        <w:rPr>
          <w:rFonts w:ascii="Arial" w:hAnsi="Arial" w:cs="Arial"/>
          <w:lang w:val="es-ES"/>
        </w:rPr>
        <w:tab/>
        <w:t>Todo adeudo por incumplimiento en el pago de cuotas y aportaciones ordinarias o extraordinarias al Fondo de Pensiones, o por deducciones de préstamos, servicio médico, seguro de retiro y demás prestaciones que otorga el Instituto o que resulte de cualquier otro concepto y que no se cubran en los términos establecidos en la presente Ley o disposiciones que deriven de ésta, causarán intereses moratorios a favor del Instituto a razón del 50% superior a la tasa pactada o, en caso que no existiera pacto al respecto, del 50% superior a la Tasa de Interés Interbancaria de Equilibrio (TIIE) a 28 días o si ésta no se diera a conocer por parte del Banco de México, se tomará la tasa de CETES al mismo plazo; previa actualización de las mismas, mediante la aplicación del Índice Nacional de Precios al Consumidor y a la falta de éste, el indicador que lo sustituya.</w:t>
      </w:r>
    </w:p>
    <w:p w:rsidR="004E7245" w:rsidRPr="00FB33D0" w:rsidRDefault="004E7245" w:rsidP="004E7245">
      <w:pPr>
        <w:tabs>
          <w:tab w:val="left" w:pos="426"/>
        </w:tabs>
        <w:spacing w:before="60"/>
        <w:jc w:val="both"/>
        <w:rPr>
          <w:rFonts w:ascii="Arial" w:hAnsi="Arial" w:cs="Arial"/>
          <w:lang w:val="es-ES"/>
        </w:rPr>
      </w:pPr>
    </w:p>
    <w:p w:rsidR="00FB33D0" w:rsidRPr="00FB33D0" w:rsidRDefault="00FB33D0" w:rsidP="004E7245">
      <w:pPr>
        <w:tabs>
          <w:tab w:val="left" w:pos="426"/>
        </w:tabs>
        <w:spacing w:before="60"/>
        <w:jc w:val="both"/>
        <w:rPr>
          <w:rFonts w:ascii="Arial" w:hAnsi="Arial" w:cs="Arial"/>
          <w:lang w:val="es-ES"/>
        </w:rPr>
      </w:pPr>
      <w:r w:rsidRPr="004E7245">
        <w:rPr>
          <w:rFonts w:ascii="Arial" w:hAnsi="Arial" w:cs="Arial"/>
          <w:b/>
          <w:lang w:val="es-ES"/>
        </w:rPr>
        <w:lastRenderedPageBreak/>
        <w:t>2.</w:t>
      </w:r>
      <w:r w:rsidRPr="00FB33D0">
        <w:rPr>
          <w:rFonts w:ascii="Arial" w:hAnsi="Arial" w:cs="Arial"/>
          <w:lang w:val="es-ES"/>
        </w:rPr>
        <w:tab/>
        <w:t xml:space="preserve">Exclusivamente tratándose de pago de cuotas y aportaciones al Fondo de Pensiones, ante la inconformidad de alguna de las partes, se podrá realizar estudio actuarial para la determinación de los montos a cubrir, la realización de dicho estudio tendrá un costo el cual deberá ser cubierto por la parte interesada que manifieste la inconformidad. </w:t>
      </w:r>
    </w:p>
    <w:p w:rsidR="00FB33D0" w:rsidRPr="009D42A7" w:rsidRDefault="00FB33D0" w:rsidP="00FB33D0">
      <w:pPr>
        <w:jc w:val="both"/>
        <w:rPr>
          <w:rFonts w:ascii="Arial" w:hAnsi="Arial" w:cs="Arial"/>
          <w:b/>
          <w:sz w:val="16"/>
          <w:szCs w:val="16"/>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19.</w:t>
      </w:r>
    </w:p>
    <w:p w:rsidR="00FB33D0" w:rsidRDefault="00FB33D0" w:rsidP="004E7245">
      <w:pPr>
        <w:tabs>
          <w:tab w:val="left" w:pos="284"/>
        </w:tabs>
        <w:jc w:val="both"/>
        <w:rPr>
          <w:rFonts w:ascii="Arial" w:hAnsi="Arial" w:cs="Arial"/>
          <w:lang w:val="es-ES"/>
        </w:rPr>
      </w:pPr>
      <w:r w:rsidRPr="004E7245">
        <w:rPr>
          <w:rFonts w:ascii="Arial" w:hAnsi="Arial" w:cs="Arial"/>
          <w:b/>
          <w:lang w:val="es-ES"/>
        </w:rPr>
        <w:t>1.</w:t>
      </w:r>
      <w:r w:rsidRPr="004E7245">
        <w:rPr>
          <w:rFonts w:ascii="Arial" w:hAnsi="Arial" w:cs="Arial"/>
          <w:b/>
          <w:lang w:val="es-ES"/>
        </w:rPr>
        <w:tab/>
      </w:r>
      <w:r w:rsidRPr="00FB33D0">
        <w:rPr>
          <w:rFonts w:ascii="Arial" w:hAnsi="Arial" w:cs="Arial"/>
          <w:lang w:val="es-ES"/>
        </w:rPr>
        <w:t>El cómputo de la antigüedad generada ante el Fondo de Pensiones del Instituto, se realizará considerando las cuotas y aportaciones efectivamente cotizadas al mismo.</w:t>
      </w:r>
    </w:p>
    <w:p w:rsidR="004E7245" w:rsidRPr="009D42A7" w:rsidRDefault="004E7245" w:rsidP="004E7245">
      <w:pPr>
        <w:tabs>
          <w:tab w:val="left" w:pos="284"/>
        </w:tabs>
        <w:jc w:val="both"/>
        <w:rPr>
          <w:rFonts w:ascii="Arial" w:hAnsi="Arial" w:cs="Arial"/>
          <w:sz w:val="16"/>
          <w:szCs w:val="16"/>
          <w:lang w:val="es-ES"/>
        </w:rPr>
      </w:pPr>
    </w:p>
    <w:p w:rsidR="00FB33D0" w:rsidRPr="00FB33D0" w:rsidRDefault="00FB33D0" w:rsidP="004E7245">
      <w:pPr>
        <w:tabs>
          <w:tab w:val="left" w:pos="284"/>
        </w:tabs>
        <w:jc w:val="both"/>
        <w:rPr>
          <w:rFonts w:ascii="Arial" w:hAnsi="Arial" w:cs="Arial"/>
          <w:lang w:val="es-ES"/>
        </w:rPr>
      </w:pPr>
      <w:r w:rsidRPr="004E7245">
        <w:rPr>
          <w:rFonts w:ascii="Arial" w:hAnsi="Arial" w:cs="Arial"/>
          <w:b/>
          <w:lang w:val="es-ES"/>
        </w:rPr>
        <w:t>2.</w:t>
      </w:r>
      <w:r w:rsidRPr="00FB33D0">
        <w:rPr>
          <w:rFonts w:ascii="Arial" w:hAnsi="Arial" w:cs="Arial"/>
          <w:lang w:val="es-ES"/>
        </w:rPr>
        <w:tab/>
        <w:t xml:space="preserve">Tratándose de multiplicidad de empleos en el mismo periodo, sólo se considerará el empleo de mayor antigüedad durante el cual haya tenido o tenga el interesado el carácter de servidor público o de trabajador, si fuera el caso de que se desempeñara en más de un empleo público regulado en la presente Ley, siempre que se cumpla con el supuesto establecido en el párrafo anterior. </w:t>
      </w:r>
    </w:p>
    <w:p w:rsidR="00FB33D0" w:rsidRPr="009D42A7" w:rsidRDefault="00FB33D0" w:rsidP="00FB33D0">
      <w:pPr>
        <w:jc w:val="both"/>
        <w:rPr>
          <w:rFonts w:ascii="Arial" w:hAnsi="Arial" w:cs="Arial"/>
          <w:b/>
          <w:sz w:val="16"/>
          <w:szCs w:val="16"/>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20.</w:t>
      </w:r>
    </w:p>
    <w:p w:rsidR="00FB33D0" w:rsidRPr="00FB33D0" w:rsidRDefault="00FB33D0" w:rsidP="004E7245">
      <w:pPr>
        <w:tabs>
          <w:tab w:val="left" w:pos="426"/>
        </w:tabs>
        <w:spacing w:after="240"/>
        <w:jc w:val="both"/>
        <w:rPr>
          <w:rFonts w:ascii="Arial" w:hAnsi="Arial" w:cs="Arial"/>
          <w:b/>
          <w:lang w:val="es-ES"/>
        </w:rPr>
      </w:pPr>
      <w:r w:rsidRPr="004E7245">
        <w:rPr>
          <w:rFonts w:ascii="Arial" w:hAnsi="Arial" w:cs="Arial"/>
          <w:b/>
          <w:lang w:val="es-ES"/>
        </w:rPr>
        <w:t>1.</w:t>
      </w:r>
      <w:r w:rsidRPr="00FB33D0">
        <w:rPr>
          <w:rFonts w:ascii="Arial" w:hAnsi="Arial" w:cs="Arial"/>
          <w:lang w:val="es-ES"/>
        </w:rPr>
        <w:tab/>
        <w:t>Para efectos de pago de cuotas y aportaciones al régimen, se computarán como tiempo efectivo de servicio, los siguientes supuestos:</w:t>
      </w:r>
    </w:p>
    <w:p w:rsidR="00FB33D0" w:rsidRPr="00FB33D0" w:rsidRDefault="00FB33D0" w:rsidP="004E7245">
      <w:pPr>
        <w:tabs>
          <w:tab w:val="left" w:pos="426"/>
        </w:tabs>
        <w:spacing w:after="240"/>
        <w:jc w:val="both"/>
        <w:rPr>
          <w:rFonts w:ascii="Arial" w:hAnsi="Arial" w:cs="Arial"/>
          <w:b/>
          <w:lang w:val="es-ES"/>
        </w:rPr>
      </w:pPr>
      <w:r w:rsidRPr="00FB33D0">
        <w:rPr>
          <w:rFonts w:ascii="Arial" w:hAnsi="Arial" w:cs="Arial"/>
          <w:b/>
          <w:lang w:val="es-ES"/>
        </w:rPr>
        <w:t>I.-</w:t>
      </w:r>
      <w:r w:rsidRPr="00FB33D0">
        <w:rPr>
          <w:rFonts w:ascii="Arial" w:hAnsi="Arial" w:cs="Arial"/>
          <w:b/>
          <w:lang w:val="es-ES"/>
        </w:rPr>
        <w:tab/>
      </w:r>
      <w:r w:rsidRPr="00FB33D0">
        <w:rPr>
          <w:rFonts w:ascii="Arial" w:hAnsi="Arial" w:cs="Arial"/>
          <w:lang w:val="es-ES"/>
        </w:rPr>
        <w:t>Las licencias con goce de salario expedidas por las Entidades Públicas, en los términos de su normatividad aplicable;</w:t>
      </w:r>
    </w:p>
    <w:p w:rsidR="00FB33D0" w:rsidRDefault="00FB33D0" w:rsidP="007C723B">
      <w:pPr>
        <w:tabs>
          <w:tab w:val="left" w:pos="426"/>
        </w:tabs>
        <w:jc w:val="both"/>
        <w:rPr>
          <w:rFonts w:ascii="Arial" w:hAnsi="Arial" w:cs="Arial"/>
          <w:lang w:val="es-ES"/>
        </w:rPr>
      </w:pPr>
      <w:r w:rsidRPr="00FB33D0">
        <w:rPr>
          <w:rFonts w:ascii="Arial" w:hAnsi="Arial" w:cs="Arial"/>
          <w:b/>
          <w:lang w:val="es-ES"/>
        </w:rPr>
        <w:t>II.-</w:t>
      </w:r>
      <w:r w:rsidRPr="00FB33D0">
        <w:rPr>
          <w:rFonts w:ascii="Arial" w:hAnsi="Arial" w:cs="Arial"/>
          <w:b/>
          <w:lang w:val="es-ES"/>
        </w:rPr>
        <w:tab/>
      </w:r>
      <w:r w:rsidR="007C723B" w:rsidRPr="007C723B">
        <w:rPr>
          <w:rFonts w:ascii="Arial" w:hAnsi="Arial" w:cs="Arial"/>
          <w:lang w:val="es-ES"/>
        </w:rPr>
        <w:t>Las licencias médicas expedidas por la institución de asistencia médica con la que se suscriba convenio para tal efecto, en los términos de su normatividad aplicable;</w:t>
      </w:r>
    </w:p>
    <w:p w:rsidR="007C723B" w:rsidRDefault="007C723B" w:rsidP="007C723B">
      <w:pPr>
        <w:pStyle w:val="Prrafodelista"/>
        <w:autoSpaceDE w:val="0"/>
        <w:autoSpaceDN w:val="0"/>
        <w:adjustRightInd w:val="0"/>
        <w:spacing w:after="0"/>
        <w:ind w:left="1004"/>
        <w:jc w:val="right"/>
        <w:rPr>
          <w:rFonts w:ascii="Arial" w:hAnsi="Arial" w:cs="Arial"/>
          <w:b/>
          <w:i/>
          <w:sz w:val="16"/>
          <w:szCs w:val="16"/>
        </w:rPr>
      </w:pPr>
      <w:r>
        <w:rPr>
          <w:rFonts w:ascii="Arial" w:hAnsi="Arial" w:cs="Arial"/>
          <w:b/>
          <w:i/>
          <w:sz w:val="16"/>
          <w:szCs w:val="16"/>
        </w:rPr>
        <w:t xml:space="preserve">Fracción </w:t>
      </w:r>
      <w:r>
        <w:rPr>
          <w:rFonts w:ascii="Arial" w:hAnsi="Arial" w:cs="Arial"/>
          <w:b/>
          <w:i/>
          <w:sz w:val="16"/>
          <w:szCs w:val="16"/>
        </w:rPr>
        <w:t>Reformada</w:t>
      </w:r>
      <w:r>
        <w:rPr>
          <w:rFonts w:ascii="Arial" w:hAnsi="Arial" w:cs="Arial"/>
          <w:b/>
          <w:i/>
          <w:sz w:val="16"/>
          <w:szCs w:val="16"/>
        </w:rPr>
        <w:t xml:space="preserve">,  P.O.  No. 17, del 8 </w:t>
      </w:r>
      <w:r w:rsidRPr="00D65024">
        <w:rPr>
          <w:rFonts w:ascii="Arial" w:hAnsi="Arial" w:cs="Arial"/>
          <w:b/>
          <w:i/>
          <w:sz w:val="16"/>
          <w:szCs w:val="16"/>
        </w:rPr>
        <w:t xml:space="preserve"> de</w:t>
      </w:r>
      <w:r>
        <w:rPr>
          <w:rFonts w:ascii="Arial" w:hAnsi="Arial" w:cs="Arial"/>
          <w:b/>
          <w:i/>
          <w:sz w:val="16"/>
          <w:szCs w:val="16"/>
        </w:rPr>
        <w:t xml:space="preserve"> febrero de 2023</w:t>
      </w:r>
    </w:p>
    <w:p w:rsidR="007C723B" w:rsidRDefault="007C723B" w:rsidP="007C723B">
      <w:pPr>
        <w:pStyle w:val="Prrafodelista"/>
        <w:autoSpaceDE w:val="0"/>
        <w:autoSpaceDN w:val="0"/>
        <w:adjustRightInd w:val="0"/>
        <w:ind w:left="1004"/>
        <w:jc w:val="right"/>
        <w:rPr>
          <w:rFonts w:ascii="Arial" w:hAnsi="Arial" w:cs="Arial"/>
          <w:b/>
          <w:i/>
          <w:sz w:val="16"/>
          <w:szCs w:val="16"/>
        </w:rPr>
      </w:pPr>
      <w:hyperlink r:id="rId10" w:history="1">
        <w:r w:rsidRPr="009A79D3">
          <w:rPr>
            <w:rStyle w:val="Hipervnculo"/>
            <w:rFonts w:ascii="Arial" w:hAnsi="Arial" w:cs="Arial"/>
            <w:b/>
            <w:i/>
            <w:sz w:val="16"/>
            <w:szCs w:val="16"/>
          </w:rPr>
          <w:t>https://po.tamaulipas.gob.mx/wp-content/uploads/2023/02/cxlviii-17-080223.pdf</w:t>
        </w:r>
      </w:hyperlink>
    </w:p>
    <w:p w:rsidR="00FB33D0" w:rsidRDefault="00FB33D0" w:rsidP="007C723B">
      <w:pPr>
        <w:tabs>
          <w:tab w:val="left" w:pos="426"/>
        </w:tabs>
        <w:jc w:val="both"/>
        <w:rPr>
          <w:rFonts w:ascii="Arial" w:hAnsi="Arial" w:cs="Arial"/>
          <w:lang w:val="es-ES"/>
        </w:rPr>
      </w:pPr>
      <w:r w:rsidRPr="00FB33D0">
        <w:rPr>
          <w:rFonts w:ascii="Arial" w:hAnsi="Arial" w:cs="Arial"/>
          <w:b/>
          <w:lang w:val="es-ES"/>
        </w:rPr>
        <w:t>III.-</w:t>
      </w:r>
      <w:r w:rsidRPr="00FB33D0">
        <w:rPr>
          <w:rFonts w:ascii="Arial" w:hAnsi="Arial" w:cs="Arial"/>
          <w:b/>
          <w:lang w:val="es-ES"/>
        </w:rPr>
        <w:tab/>
      </w:r>
      <w:r w:rsidR="007C723B" w:rsidRPr="007C723B">
        <w:rPr>
          <w:rFonts w:ascii="Arial" w:hAnsi="Arial" w:cs="Arial"/>
          <w:lang w:val="es-ES"/>
        </w:rPr>
        <w:t>Cuando el trabajador obtenga laudo favorable ejecutoriado por el tiempo en que estuvo separado del servicio; y</w:t>
      </w:r>
    </w:p>
    <w:p w:rsidR="007C723B" w:rsidRDefault="007C723B" w:rsidP="007C723B">
      <w:pPr>
        <w:pStyle w:val="Prrafodelista"/>
        <w:autoSpaceDE w:val="0"/>
        <w:autoSpaceDN w:val="0"/>
        <w:adjustRightInd w:val="0"/>
        <w:spacing w:after="0" w:line="240" w:lineRule="auto"/>
        <w:ind w:left="1004"/>
        <w:jc w:val="right"/>
        <w:rPr>
          <w:rFonts w:ascii="Arial" w:hAnsi="Arial" w:cs="Arial"/>
          <w:b/>
          <w:i/>
          <w:sz w:val="16"/>
          <w:szCs w:val="16"/>
        </w:rPr>
      </w:pPr>
      <w:r>
        <w:rPr>
          <w:rFonts w:ascii="Arial" w:hAnsi="Arial" w:cs="Arial"/>
          <w:b/>
          <w:i/>
          <w:sz w:val="16"/>
          <w:szCs w:val="16"/>
        </w:rPr>
        <w:t xml:space="preserve">Fracción Reformada,  P.O.  No. 17, del 8 </w:t>
      </w:r>
      <w:r w:rsidRPr="00D65024">
        <w:rPr>
          <w:rFonts w:ascii="Arial" w:hAnsi="Arial" w:cs="Arial"/>
          <w:b/>
          <w:i/>
          <w:sz w:val="16"/>
          <w:szCs w:val="16"/>
        </w:rPr>
        <w:t xml:space="preserve"> de</w:t>
      </w:r>
      <w:r>
        <w:rPr>
          <w:rFonts w:ascii="Arial" w:hAnsi="Arial" w:cs="Arial"/>
          <w:b/>
          <w:i/>
          <w:sz w:val="16"/>
          <w:szCs w:val="16"/>
        </w:rPr>
        <w:t xml:space="preserve"> febrero de 2023</w:t>
      </w:r>
    </w:p>
    <w:p w:rsidR="007C723B" w:rsidRDefault="007C723B" w:rsidP="007C723B">
      <w:pPr>
        <w:pStyle w:val="Prrafodelista"/>
        <w:autoSpaceDE w:val="0"/>
        <w:autoSpaceDN w:val="0"/>
        <w:adjustRightInd w:val="0"/>
        <w:spacing w:after="0" w:line="240" w:lineRule="auto"/>
        <w:ind w:left="1004"/>
        <w:jc w:val="right"/>
        <w:rPr>
          <w:rFonts w:ascii="Arial" w:hAnsi="Arial" w:cs="Arial"/>
          <w:b/>
          <w:i/>
          <w:sz w:val="16"/>
          <w:szCs w:val="16"/>
        </w:rPr>
      </w:pPr>
      <w:hyperlink r:id="rId11" w:history="1">
        <w:r w:rsidRPr="009A79D3">
          <w:rPr>
            <w:rStyle w:val="Hipervnculo"/>
            <w:rFonts w:ascii="Arial" w:hAnsi="Arial" w:cs="Arial"/>
            <w:b/>
            <w:i/>
            <w:sz w:val="16"/>
            <w:szCs w:val="16"/>
          </w:rPr>
          <w:t>https://po.tamaulipas.gob.mx/wp-content/uploads/2023/02/cxlviii-17-080223.pdf</w:t>
        </w:r>
      </w:hyperlink>
    </w:p>
    <w:p w:rsidR="007C723B" w:rsidRPr="007C723B" w:rsidRDefault="007C723B" w:rsidP="007C723B">
      <w:pPr>
        <w:pStyle w:val="Prrafodelista"/>
        <w:autoSpaceDE w:val="0"/>
        <w:autoSpaceDN w:val="0"/>
        <w:adjustRightInd w:val="0"/>
        <w:spacing w:after="0" w:line="240" w:lineRule="auto"/>
        <w:ind w:left="1004"/>
        <w:jc w:val="right"/>
        <w:rPr>
          <w:rFonts w:ascii="Arial" w:hAnsi="Arial" w:cs="Arial"/>
          <w:b/>
          <w:i/>
          <w:sz w:val="16"/>
          <w:szCs w:val="16"/>
        </w:rPr>
      </w:pPr>
    </w:p>
    <w:p w:rsidR="007C723B" w:rsidRDefault="007C723B" w:rsidP="007C723B">
      <w:pPr>
        <w:tabs>
          <w:tab w:val="left" w:pos="426"/>
        </w:tabs>
        <w:jc w:val="both"/>
        <w:rPr>
          <w:rFonts w:ascii="Arial" w:hAnsi="Arial" w:cs="Arial"/>
          <w:lang w:val="es-ES"/>
        </w:rPr>
      </w:pPr>
      <w:r w:rsidRPr="007C723B">
        <w:rPr>
          <w:rFonts w:ascii="Arial" w:hAnsi="Arial" w:cs="Arial"/>
          <w:b/>
          <w:lang w:val="es-ES"/>
        </w:rPr>
        <w:t>IV.-</w:t>
      </w:r>
      <w:r w:rsidRPr="007C723B">
        <w:rPr>
          <w:rFonts w:ascii="Arial" w:hAnsi="Arial" w:cs="Arial"/>
          <w:lang w:val="es-ES"/>
        </w:rPr>
        <w:t xml:space="preserve"> Las licencias a las que hace referencia el artículo 33 Bis de la Ley del Trabajo de los Servidores Púbicos del Estado de Tamaulipas, las cuales deberán ser expedidas por el Instituto en un plazo no mayor a las veinticuatro horas contadas a partir de la presentación de la solicitud.</w:t>
      </w:r>
    </w:p>
    <w:p w:rsidR="007C723B" w:rsidRDefault="007C723B" w:rsidP="007C723B">
      <w:pPr>
        <w:pStyle w:val="Prrafodelista"/>
        <w:autoSpaceDE w:val="0"/>
        <w:autoSpaceDN w:val="0"/>
        <w:adjustRightInd w:val="0"/>
        <w:spacing w:after="0" w:line="240" w:lineRule="auto"/>
        <w:ind w:left="1004"/>
        <w:jc w:val="right"/>
        <w:rPr>
          <w:rFonts w:ascii="Arial" w:hAnsi="Arial" w:cs="Arial"/>
          <w:b/>
          <w:i/>
          <w:sz w:val="16"/>
          <w:szCs w:val="16"/>
        </w:rPr>
      </w:pPr>
      <w:r>
        <w:rPr>
          <w:rFonts w:ascii="Arial" w:hAnsi="Arial" w:cs="Arial"/>
          <w:b/>
          <w:i/>
          <w:sz w:val="16"/>
          <w:szCs w:val="16"/>
        </w:rPr>
        <w:t xml:space="preserve">Fracción </w:t>
      </w:r>
      <w:r>
        <w:rPr>
          <w:rFonts w:ascii="Arial" w:hAnsi="Arial" w:cs="Arial"/>
          <w:b/>
          <w:i/>
          <w:sz w:val="16"/>
          <w:szCs w:val="16"/>
        </w:rPr>
        <w:t>Adicionada</w:t>
      </w:r>
      <w:r>
        <w:rPr>
          <w:rFonts w:ascii="Arial" w:hAnsi="Arial" w:cs="Arial"/>
          <w:b/>
          <w:i/>
          <w:sz w:val="16"/>
          <w:szCs w:val="16"/>
        </w:rPr>
        <w:t xml:space="preserve">,  P.O.  No. 17, del 8 </w:t>
      </w:r>
      <w:r w:rsidRPr="00D65024">
        <w:rPr>
          <w:rFonts w:ascii="Arial" w:hAnsi="Arial" w:cs="Arial"/>
          <w:b/>
          <w:i/>
          <w:sz w:val="16"/>
          <w:szCs w:val="16"/>
        </w:rPr>
        <w:t xml:space="preserve"> de</w:t>
      </w:r>
      <w:r>
        <w:rPr>
          <w:rFonts w:ascii="Arial" w:hAnsi="Arial" w:cs="Arial"/>
          <w:b/>
          <w:i/>
          <w:sz w:val="16"/>
          <w:szCs w:val="16"/>
        </w:rPr>
        <w:t xml:space="preserve"> febrero de 2023</w:t>
      </w:r>
    </w:p>
    <w:p w:rsidR="007C723B" w:rsidRDefault="007C723B" w:rsidP="007C723B">
      <w:pPr>
        <w:pStyle w:val="Prrafodelista"/>
        <w:autoSpaceDE w:val="0"/>
        <w:autoSpaceDN w:val="0"/>
        <w:adjustRightInd w:val="0"/>
        <w:spacing w:after="0" w:line="240" w:lineRule="auto"/>
        <w:ind w:left="1004"/>
        <w:jc w:val="right"/>
        <w:rPr>
          <w:rFonts w:ascii="Arial" w:hAnsi="Arial" w:cs="Arial"/>
          <w:b/>
          <w:i/>
          <w:sz w:val="16"/>
          <w:szCs w:val="16"/>
        </w:rPr>
      </w:pPr>
      <w:hyperlink r:id="rId12" w:history="1">
        <w:r w:rsidRPr="009A79D3">
          <w:rPr>
            <w:rStyle w:val="Hipervnculo"/>
            <w:rFonts w:ascii="Arial" w:hAnsi="Arial" w:cs="Arial"/>
            <w:b/>
            <w:i/>
            <w:sz w:val="16"/>
            <w:szCs w:val="16"/>
          </w:rPr>
          <w:t>https://po.tamaulipas.gob.mx/wp-content/uploads/2023/02/cxlviii-17-080223.pdf</w:t>
        </w:r>
      </w:hyperlink>
    </w:p>
    <w:p w:rsidR="007C723B" w:rsidRPr="007C723B" w:rsidRDefault="007C723B" w:rsidP="007C723B">
      <w:pPr>
        <w:pStyle w:val="Prrafodelista"/>
        <w:autoSpaceDE w:val="0"/>
        <w:autoSpaceDN w:val="0"/>
        <w:adjustRightInd w:val="0"/>
        <w:spacing w:after="0" w:line="240" w:lineRule="auto"/>
        <w:ind w:left="1004"/>
        <w:jc w:val="right"/>
        <w:rPr>
          <w:rFonts w:ascii="Arial" w:hAnsi="Arial" w:cs="Arial"/>
          <w:b/>
          <w:i/>
          <w:sz w:val="16"/>
          <w:szCs w:val="16"/>
        </w:rPr>
      </w:pPr>
    </w:p>
    <w:p w:rsidR="00FB33D0" w:rsidRPr="00FB33D0" w:rsidRDefault="00FB33D0" w:rsidP="004E7245">
      <w:pPr>
        <w:tabs>
          <w:tab w:val="left" w:pos="426"/>
        </w:tabs>
        <w:spacing w:after="240"/>
        <w:jc w:val="both"/>
        <w:rPr>
          <w:rFonts w:ascii="Arial" w:hAnsi="Arial" w:cs="Arial"/>
          <w:lang w:val="es-ES"/>
        </w:rPr>
      </w:pPr>
      <w:r w:rsidRPr="004E7245">
        <w:rPr>
          <w:rFonts w:ascii="Arial" w:hAnsi="Arial" w:cs="Arial"/>
          <w:b/>
          <w:lang w:val="es-ES"/>
        </w:rPr>
        <w:t>2.</w:t>
      </w:r>
      <w:r w:rsidRPr="00FB33D0">
        <w:rPr>
          <w:rFonts w:ascii="Arial" w:hAnsi="Arial" w:cs="Arial"/>
          <w:lang w:val="es-ES"/>
        </w:rPr>
        <w:tab/>
        <w:t>Tratándose de separación por licencia concedida sin goce de sueldo, los servidores públicos o trabajadores durante el lapso de dicha licencia, podrán computar la antigüedad ante el Fondo de Pensiones, atendiendo lo dispuesto en el punto 8 del presente artículo.</w:t>
      </w:r>
    </w:p>
    <w:p w:rsidR="00FB33D0" w:rsidRPr="00FB33D0" w:rsidRDefault="00FB33D0" w:rsidP="004E7245">
      <w:pPr>
        <w:tabs>
          <w:tab w:val="left" w:pos="426"/>
        </w:tabs>
        <w:spacing w:after="240"/>
        <w:jc w:val="both"/>
        <w:rPr>
          <w:rFonts w:ascii="Arial" w:hAnsi="Arial" w:cs="Arial"/>
          <w:lang w:val="es-ES"/>
        </w:rPr>
      </w:pPr>
      <w:r w:rsidRPr="004E7245">
        <w:rPr>
          <w:rFonts w:ascii="Arial" w:hAnsi="Arial" w:cs="Arial"/>
          <w:b/>
          <w:lang w:val="es-ES"/>
        </w:rPr>
        <w:t>3.</w:t>
      </w:r>
      <w:r w:rsidRPr="00FB33D0">
        <w:rPr>
          <w:rFonts w:ascii="Arial" w:hAnsi="Arial" w:cs="Arial"/>
          <w:lang w:val="es-ES"/>
        </w:rPr>
        <w:tab/>
        <w:t>El servidor público o trabajador que sea dado de baja del servicio, tiene derecho a continuar voluntariamente en el régimen de pensiones y jubilaciones, para que en el momento que cumpla los requisitos establecidos en la presente Ley, acceda a alguna de las pensiones de invalidez total y permanente por causas ajenas al trabajo, anticipada, jubilación y por fallecimiento por causas ajenas al trabajo, debiendo quedar inscrito con el promedio del salario base del último año cotizado, que se incrementará anualmente en el mismo porcentaje del salario mínimo. Este derecho podrá ser ejercido a más tardar dentro de los primeros 180 días naturales posteriores a la baja.</w:t>
      </w:r>
    </w:p>
    <w:p w:rsidR="00FB33D0" w:rsidRPr="00FB33D0" w:rsidRDefault="00FB33D0" w:rsidP="004E7245">
      <w:pPr>
        <w:tabs>
          <w:tab w:val="left" w:pos="426"/>
        </w:tabs>
        <w:spacing w:after="240"/>
        <w:jc w:val="both"/>
        <w:rPr>
          <w:rFonts w:ascii="Arial" w:hAnsi="Arial" w:cs="Arial"/>
          <w:lang w:val="es-ES"/>
        </w:rPr>
      </w:pPr>
      <w:r w:rsidRPr="004E7245">
        <w:rPr>
          <w:rFonts w:ascii="Arial" w:hAnsi="Arial" w:cs="Arial"/>
          <w:b/>
          <w:lang w:val="es-ES"/>
        </w:rPr>
        <w:t>4.</w:t>
      </w:r>
      <w:r w:rsidRPr="00FB33D0">
        <w:rPr>
          <w:rFonts w:ascii="Arial" w:hAnsi="Arial" w:cs="Arial"/>
          <w:lang w:val="es-ES"/>
        </w:rPr>
        <w:tab/>
        <w:t>En el supuesto señalado en el párrafo 2 de este artículo, sólo se aceptará el pago de cuotas y aportaciones cuando la licencia no exceda de tres años o, cuando se trate de varias, sólo cuando en su conjunto no excedan de ese periodo.</w:t>
      </w:r>
    </w:p>
    <w:p w:rsidR="00FB33D0" w:rsidRPr="00FB33D0" w:rsidRDefault="00FB33D0" w:rsidP="004E7245">
      <w:pPr>
        <w:tabs>
          <w:tab w:val="left" w:pos="426"/>
        </w:tabs>
        <w:spacing w:after="240"/>
        <w:jc w:val="both"/>
        <w:rPr>
          <w:rFonts w:ascii="Arial" w:hAnsi="Arial" w:cs="Arial"/>
          <w:lang w:val="es-ES"/>
        </w:rPr>
      </w:pPr>
      <w:r w:rsidRPr="004E7245">
        <w:rPr>
          <w:rFonts w:ascii="Arial" w:hAnsi="Arial" w:cs="Arial"/>
          <w:b/>
          <w:lang w:val="es-ES"/>
        </w:rPr>
        <w:t>5.</w:t>
      </w:r>
      <w:r w:rsidRPr="00FB33D0">
        <w:rPr>
          <w:rFonts w:ascii="Arial" w:hAnsi="Arial" w:cs="Arial"/>
          <w:lang w:val="es-ES"/>
        </w:rPr>
        <w:tab/>
        <w:t xml:space="preserve">En el caso de las bajas referidas en el párrafo 3 de este artículo, el período de tres años podrá comprender uno o varios lapsos, cuando el servidor público o trabajador hubiere reingresado, en el entendido que para continuar voluntariamente en el régimen de seguridad social, el pago de cuotas y aportaciones no podrá exceder por ningún motivo de dicho periodo. </w:t>
      </w:r>
    </w:p>
    <w:p w:rsidR="00FB33D0" w:rsidRPr="00FB33D0" w:rsidRDefault="00FB33D0" w:rsidP="004E7245">
      <w:pPr>
        <w:tabs>
          <w:tab w:val="left" w:pos="426"/>
        </w:tabs>
        <w:spacing w:after="240"/>
        <w:jc w:val="both"/>
        <w:rPr>
          <w:rFonts w:ascii="Arial" w:hAnsi="Arial" w:cs="Arial"/>
          <w:lang w:val="es-ES"/>
        </w:rPr>
      </w:pPr>
      <w:r w:rsidRPr="004E7245">
        <w:rPr>
          <w:rFonts w:ascii="Arial" w:hAnsi="Arial" w:cs="Arial"/>
          <w:b/>
          <w:lang w:val="es-ES"/>
        </w:rPr>
        <w:lastRenderedPageBreak/>
        <w:t>6.</w:t>
      </w:r>
      <w:r w:rsidRPr="00FB33D0">
        <w:rPr>
          <w:rFonts w:ascii="Arial" w:hAnsi="Arial" w:cs="Arial"/>
          <w:lang w:val="es-ES"/>
        </w:rPr>
        <w:tab/>
        <w:t>En los supuestos de los párrafos 2 y 3 del presente artículo, las cuotas y aportaciones deberán pagarse en forma ininterrumpida, por lo que en el momento en que se omita enterar dos pagos en tiempo y forma, el servidor público o trabajador no podrá continuar efectuando los pagos voluntarios al Fondo de Pensiones y del Seguro de Retiro.</w:t>
      </w:r>
    </w:p>
    <w:p w:rsidR="00FB33D0" w:rsidRPr="00FB33D0" w:rsidRDefault="00FB33D0" w:rsidP="004E7245">
      <w:pPr>
        <w:tabs>
          <w:tab w:val="left" w:pos="426"/>
        </w:tabs>
        <w:spacing w:after="240"/>
        <w:jc w:val="both"/>
        <w:rPr>
          <w:rFonts w:ascii="Arial" w:hAnsi="Arial" w:cs="Arial"/>
          <w:lang w:val="es-ES"/>
        </w:rPr>
      </w:pPr>
      <w:r w:rsidRPr="004E7245">
        <w:rPr>
          <w:rFonts w:ascii="Arial" w:hAnsi="Arial" w:cs="Arial"/>
          <w:b/>
          <w:lang w:val="es-ES"/>
        </w:rPr>
        <w:t>7.</w:t>
      </w:r>
      <w:r w:rsidRPr="00FB33D0">
        <w:rPr>
          <w:rFonts w:ascii="Arial" w:hAnsi="Arial" w:cs="Arial"/>
          <w:lang w:val="es-ES"/>
        </w:rPr>
        <w:tab/>
        <w:t>En el supuesto previsto en la fracción III del párrafo 1 de este artículo, al efectuar la liquidación por sueldos dejados de percibir, o por salarios vencidos, las Entidades Públicas deberán retener al servidor público o trabajador las cuotas al Fondo de Pensiones y al Fondo de Seguro de Retiro que no fueron retenidas en tiempo y forma, y enterarlas al Instituto conjuntamente con las aportaciones que le correspondan a la Entidad, para que surta sus efectos. Este entero deberá efectuarse en los términos previstos por los artículos 18 y 21 de la presente Ley.</w:t>
      </w:r>
    </w:p>
    <w:p w:rsidR="00FB33D0" w:rsidRPr="00FB33D0" w:rsidRDefault="00FB33D0" w:rsidP="004E7245">
      <w:pPr>
        <w:tabs>
          <w:tab w:val="left" w:pos="426"/>
        </w:tabs>
        <w:spacing w:after="240"/>
        <w:jc w:val="both"/>
        <w:rPr>
          <w:rFonts w:ascii="Arial" w:hAnsi="Arial" w:cs="Arial"/>
          <w:lang w:val="es-ES"/>
        </w:rPr>
      </w:pPr>
      <w:r w:rsidRPr="004E7245">
        <w:rPr>
          <w:rFonts w:ascii="Arial" w:hAnsi="Arial" w:cs="Arial"/>
          <w:b/>
          <w:lang w:val="es-ES"/>
        </w:rPr>
        <w:t>8.</w:t>
      </w:r>
      <w:r w:rsidRPr="00FB33D0">
        <w:rPr>
          <w:rFonts w:ascii="Arial" w:hAnsi="Arial" w:cs="Arial"/>
          <w:lang w:val="es-ES"/>
        </w:rPr>
        <w:tab/>
        <w:t>En los supuestos previstos en los párrafos 2 y 3 del presente artículo, se deberán cubrir mensualmente y por adelantado el monto de los adeudos que se computen ante el Instituto, así como el porcentaje correspondiente por cuotas y aportaciones al Fondo de Pensiones y al Fondo de Seguro de Retiro.</w:t>
      </w:r>
    </w:p>
    <w:p w:rsidR="00FB33D0" w:rsidRPr="00FB33D0" w:rsidRDefault="00FB33D0" w:rsidP="00FB33D0">
      <w:pPr>
        <w:jc w:val="both"/>
        <w:rPr>
          <w:rFonts w:ascii="Arial" w:hAnsi="Arial" w:cs="Arial"/>
          <w:lang w:val="es-ES"/>
        </w:rPr>
      </w:pPr>
      <w:r w:rsidRPr="00FB33D0">
        <w:rPr>
          <w:rFonts w:ascii="Arial" w:hAnsi="Arial" w:cs="Arial"/>
          <w:b/>
          <w:lang w:val="es-ES"/>
        </w:rPr>
        <w:t>ARTÍCULO 21.</w:t>
      </w:r>
    </w:p>
    <w:p w:rsidR="00FB33D0" w:rsidRPr="00FB33D0" w:rsidRDefault="00FB33D0" w:rsidP="004E7245">
      <w:pPr>
        <w:tabs>
          <w:tab w:val="left" w:pos="426"/>
        </w:tabs>
        <w:spacing w:after="240"/>
        <w:jc w:val="both"/>
        <w:rPr>
          <w:rFonts w:ascii="Arial" w:hAnsi="Arial" w:cs="Arial"/>
          <w:lang w:val="es-ES"/>
        </w:rPr>
      </w:pPr>
      <w:r w:rsidRPr="004E7245">
        <w:rPr>
          <w:rFonts w:ascii="Arial" w:hAnsi="Arial" w:cs="Arial"/>
          <w:b/>
          <w:lang w:val="es-ES"/>
        </w:rPr>
        <w:t>1.</w:t>
      </w:r>
      <w:r w:rsidRPr="00FB33D0">
        <w:rPr>
          <w:rFonts w:ascii="Arial" w:hAnsi="Arial" w:cs="Arial"/>
          <w:lang w:val="es-ES"/>
        </w:rPr>
        <w:tab/>
        <w:t>Los Directores de Administración o los titulares de las funciones inherentes a la conformación, validación y pago, en su caso, de la nómina de las Entidades Públicas afiliadas al Instituto, están obligados a efectuar quincenalmente en cada pago de nómina, el entero de las cuotas, aportaciones y los descuentos correspondientes a sus servidores públicos o trabajadores por las prestaciones y servicios que les otorga el Instituto y a enterarlos los días 15 y último día de cada mes, según corresponda o, a más tardar, dentro de cinco días hábiles posteriores a dicha fecha y a remitirle la información de dichos descuentos al Instituto. La omisión a esta obligación causará responsabilidad civil, penal o administrativa, según corresponda.</w:t>
      </w:r>
    </w:p>
    <w:p w:rsidR="00FB33D0" w:rsidRPr="00FB33D0" w:rsidRDefault="00FB33D0" w:rsidP="004E7245">
      <w:pPr>
        <w:tabs>
          <w:tab w:val="left" w:pos="426"/>
        </w:tabs>
        <w:spacing w:after="240"/>
        <w:jc w:val="both"/>
        <w:rPr>
          <w:rFonts w:ascii="Arial" w:hAnsi="Arial" w:cs="Arial"/>
          <w:lang w:val="es-ES"/>
        </w:rPr>
      </w:pPr>
      <w:r w:rsidRPr="004E7245">
        <w:rPr>
          <w:rFonts w:ascii="Arial" w:hAnsi="Arial" w:cs="Arial"/>
          <w:b/>
          <w:lang w:val="es-ES"/>
        </w:rPr>
        <w:t>2.</w:t>
      </w:r>
      <w:r w:rsidRPr="00FB33D0">
        <w:rPr>
          <w:rFonts w:ascii="Arial" w:hAnsi="Arial" w:cs="Arial"/>
          <w:lang w:val="es-ES"/>
        </w:rPr>
        <w:tab/>
        <w:t>De igual modo, el Instituto, en lo que corresponde a los descuentos de prestaciones y servicios, por conducto del titular o responsable de la nómina de pensionados y jubilados, tendrá la misma obligación señalada en el párrafo que antecede, respecto de los pensionistas y pensionados.</w:t>
      </w:r>
    </w:p>
    <w:p w:rsidR="00FB33D0" w:rsidRPr="00FB33D0" w:rsidRDefault="00FB33D0" w:rsidP="004E7245">
      <w:pPr>
        <w:tabs>
          <w:tab w:val="left" w:pos="426"/>
        </w:tabs>
        <w:spacing w:after="240"/>
        <w:jc w:val="both"/>
        <w:rPr>
          <w:rFonts w:ascii="Arial" w:hAnsi="Arial" w:cs="Arial"/>
          <w:lang w:val="es-ES"/>
        </w:rPr>
      </w:pPr>
      <w:r w:rsidRPr="004E7245">
        <w:rPr>
          <w:rFonts w:ascii="Arial" w:hAnsi="Arial" w:cs="Arial"/>
          <w:b/>
          <w:lang w:val="es-ES"/>
        </w:rPr>
        <w:t>3.</w:t>
      </w:r>
      <w:r w:rsidRPr="00FB33D0">
        <w:rPr>
          <w:rFonts w:ascii="Arial" w:hAnsi="Arial" w:cs="Arial"/>
          <w:lang w:val="es-ES"/>
        </w:rPr>
        <w:tab/>
        <w:t>Independientemente del pago antes citado, la Entidad Pública está obligada a enviar al Instituto los días 15 y último día de cada mes, la información de los sueldos y salarios, las cuotas, aportaciones y descuentos aplicados a sus servidores públicos o trabajadores, referentes a su última nómina, por escrito y electrónicamente, mediante el módulo de captura de nómina previamente instalado por el Instituto o cualquier otro medio acordado, con acuse de entrega debidamente firmado por los Directores de Administración o los titulares de las funciones inherentes a la conformación, validación y, en su caso, pago de la nómina, para que el Instituto tenga conocimiento del status que presenta cada derechohabiente en materia de seguridad social.</w:t>
      </w:r>
    </w:p>
    <w:p w:rsidR="00FB33D0" w:rsidRPr="00FB33D0" w:rsidRDefault="00FB33D0" w:rsidP="004E7245">
      <w:pPr>
        <w:tabs>
          <w:tab w:val="left" w:pos="426"/>
        </w:tabs>
        <w:spacing w:after="240"/>
        <w:jc w:val="both"/>
        <w:rPr>
          <w:rFonts w:ascii="Arial" w:hAnsi="Arial" w:cs="Arial"/>
          <w:lang w:val="es-ES"/>
        </w:rPr>
      </w:pPr>
      <w:r w:rsidRPr="004E7245">
        <w:rPr>
          <w:rFonts w:ascii="Arial" w:hAnsi="Arial" w:cs="Arial"/>
          <w:b/>
          <w:lang w:val="es-ES"/>
        </w:rPr>
        <w:t>4.</w:t>
      </w:r>
      <w:r w:rsidRPr="00FB33D0">
        <w:rPr>
          <w:rFonts w:ascii="Arial" w:hAnsi="Arial" w:cs="Arial"/>
          <w:lang w:val="es-ES"/>
        </w:rPr>
        <w:tab/>
        <w:t>Si las cuotas y aportaciones no se enteran en forma oportuna, sin perjuicio de los intereses y sanciones procedentes, la Entidad Pública responsable tendrá la obligación de comunicar por escrito el alta del personal de nuevo ingreso o el alta de la plaza adicional que se afiliará al Instituto y las bajas laborales, conjuntamente con la información referida en el párrafo 3 del presente artículo; en caso contrario, no se aceptarán pagos de retroactivos sobre las mismas ante el Instituto.</w:t>
      </w:r>
    </w:p>
    <w:p w:rsidR="00FB33D0" w:rsidRPr="00FB33D0" w:rsidRDefault="00FB33D0" w:rsidP="00FB33D0">
      <w:pPr>
        <w:jc w:val="both"/>
        <w:rPr>
          <w:rFonts w:ascii="Arial" w:hAnsi="Arial" w:cs="Arial"/>
          <w:lang w:val="es-ES"/>
        </w:rPr>
      </w:pPr>
      <w:r w:rsidRPr="00FB33D0">
        <w:rPr>
          <w:rFonts w:ascii="Arial" w:hAnsi="Arial" w:cs="Arial"/>
          <w:b/>
          <w:lang w:val="es-ES"/>
        </w:rPr>
        <w:t>ARTÍCULO 22.</w:t>
      </w:r>
    </w:p>
    <w:p w:rsidR="00FB33D0" w:rsidRPr="00FB33D0" w:rsidRDefault="00FB33D0" w:rsidP="004E7245">
      <w:pPr>
        <w:tabs>
          <w:tab w:val="left" w:pos="426"/>
        </w:tabs>
        <w:spacing w:after="240"/>
        <w:jc w:val="both"/>
        <w:rPr>
          <w:rFonts w:ascii="Arial" w:hAnsi="Arial" w:cs="Arial"/>
          <w:lang w:val="es-ES"/>
        </w:rPr>
      </w:pPr>
      <w:r w:rsidRPr="004E7245">
        <w:rPr>
          <w:rFonts w:ascii="Arial" w:hAnsi="Arial" w:cs="Arial"/>
          <w:b/>
          <w:lang w:val="es-ES"/>
        </w:rPr>
        <w:t>1.</w:t>
      </w:r>
      <w:r w:rsidRPr="00FB33D0">
        <w:rPr>
          <w:rFonts w:ascii="Arial" w:hAnsi="Arial" w:cs="Arial"/>
          <w:lang w:val="es-ES"/>
        </w:rPr>
        <w:tab/>
        <w:t>Los importes correspondientes de las cuotas, aportaciones y descuentos deberán ser enterados al Instituto, en los plazos señalados en los artículos 18, 20 y 21 de la presente Ley, según corresponda.</w:t>
      </w:r>
    </w:p>
    <w:p w:rsidR="00FB33D0" w:rsidRPr="00FB33D0" w:rsidRDefault="00FB33D0" w:rsidP="004E7245">
      <w:pPr>
        <w:tabs>
          <w:tab w:val="left" w:pos="426"/>
        </w:tabs>
        <w:spacing w:after="240"/>
        <w:jc w:val="both"/>
        <w:rPr>
          <w:rFonts w:ascii="Arial" w:hAnsi="Arial" w:cs="Arial"/>
          <w:lang w:val="es-ES"/>
        </w:rPr>
      </w:pPr>
      <w:r w:rsidRPr="004E7245">
        <w:rPr>
          <w:rFonts w:ascii="Arial" w:hAnsi="Arial" w:cs="Arial"/>
          <w:b/>
          <w:lang w:val="es-ES"/>
        </w:rPr>
        <w:t>2.</w:t>
      </w:r>
      <w:r w:rsidRPr="00FB33D0">
        <w:rPr>
          <w:rFonts w:ascii="Arial" w:hAnsi="Arial" w:cs="Arial"/>
          <w:lang w:val="es-ES"/>
        </w:rPr>
        <w:tab/>
        <w:t xml:space="preserve">Cuando las Entidades Públicas no enteren las cuotas, aportaciones o descuentos al Instituto dentro del plazo y términos establecidos, deberán cubrir a partir de la fecha en que éstas se hicieren exigibles, las cantidades omitidas más los intereses que les hubieren correspondido, de acuerdo a lo previsto en el artículo 18 de la presente Ley. </w:t>
      </w:r>
    </w:p>
    <w:p w:rsidR="00FB33D0" w:rsidRPr="00FB33D0" w:rsidRDefault="00FB33D0" w:rsidP="004E7245">
      <w:pPr>
        <w:tabs>
          <w:tab w:val="left" w:pos="426"/>
        </w:tabs>
        <w:spacing w:after="240"/>
        <w:jc w:val="both"/>
        <w:rPr>
          <w:rFonts w:ascii="Arial" w:hAnsi="Arial" w:cs="Arial"/>
          <w:lang w:val="es-ES"/>
        </w:rPr>
      </w:pPr>
      <w:r w:rsidRPr="004E7245">
        <w:rPr>
          <w:rFonts w:ascii="Arial" w:hAnsi="Arial" w:cs="Arial"/>
          <w:b/>
          <w:lang w:val="es-ES"/>
        </w:rPr>
        <w:t>3.</w:t>
      </w:r>
      <w:r w:rsidRPr="00FB33D0">
        <w:rPr>
          <w:rFonts w:ascii="Arial" w:hAnsi="Arial" w:cs="Arial"/>
          <w:lang w:val="es-ES"/>
        </w:rPr>
        <w:tab/>
        <w:t>En ningún caso se autorizará la condonación de adeudos por concepto de cuotas, aportaciones y descuentos por prestaciones y servicios.</w:t>
      </w:r>
    </w:p>
    <w:p w:rsidR="00FB33D0" w:rsidRPr="00FB33D0" w:rsidRDefault="00FB33D0" w:rsidP="00FB33D0">
      <w:pPr>
        <w:jc w:val="both"/>
        <w:rPr>
          <w:rFonts w:ascii="Arial" w:hAnsi="Arial" w:cs="Arial"/>
          <w:lang w:val="es-ES"/>
        </w:rPr>
      </w:pPr>
      <w:r w:rsidRPr="00FB33D0">
        <w:rPr>
          <w:rFonts w:ascii="Arial" w:hAnsi="Arial" w:cs="Arial"/>
          <w:b/>
          <w:lang w:val="es-ES"/>
        </w:rPr>
        <w:lastRenderedPageBreak/>
        <w:t>ARTÍCULO 23.</w:t>
      </w:r>
      <w:r w:rsidRPr="00FB33D0">
        <w:rPr>
          <w:rFonts w:ascii="Arial" w:hAnsi="Arial" w:cs="Arial"/>
          <w:lang w:val="es-ES"/>
        </w:rPr>
        <w:t xml:space="preserve"> </w:t>
      </w:r>
    </w:p>
    <w:p w:rsidR="00FB33D0" w:rsidRPr="00FB33D0" w:rsidRDefault="00FB33D0" w:rsidP="00FB33D0">
      <w:pPr>
        <w:spacing w:before="60"/>
        <w:jc w:val="both"/>
        <w:rPr>
          <w:rFonts w:ascii="Arial" w:hAnsi="Arial" w:cs="Arial"/>
          <w:lang w:val="es-ES"/>
        </w:rPr>
      </w:pPr>
      <w:r w:rsidRPr="00FB33D0">
        <w:rPr>
          <w:rFonts w:ascii="Arial" w:hAnsi="Arial" w:cs="Arial"/>
          <w:lang w:val="es-ES"/>
        </w:rPr>
        <w:t xml:space="preserve">En caso de que las Entidades Públicas realicen el pago de cuotas y aportaciones en exceso, solicitarán al Instituto su devolución. </w:t>
      </w:r>
    </w:p>
    <w:p w:rsidR="00FB33D0" w:rsidRPr="00FB33D0" w:rsidRDefault="00FB33D0" w:rsidP="00FB33D0">
      <w:pPr>
        <w:jc w:val="both"/>
        <w:rPr>
          <w:rFonts w:ascii="Arial" w:hAnsi="Arial" w:cs="Arial"/>
          <w:b/>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24.</w:t>
      </w:r>
      <w:r w:rsidRPr="00FB33D0">
        <w:rPr>
          <w:rFonts w:ascii="Arial" w:hAnsi="Arial" w:cs="Arial"/>
          <w:lang w:val="es-ES"/>
        </w:rPr>
        <w:t xml:space="preserve"> </w:t>
      </w:r>
    </w:p>
    <w:p w:rsidR="00FB33D0" w:rsidRPr="00FB33D0" w:rsidRDefault="00FB33D0" w:rsidP="00FB33D0">
      <w:pPr>
        <w:spacing w:before="60"/>
        <w:jc w:val="both"/>
        <w:rPr>
          <w:rFonts w:ascii="Arial" w:hAnsi="Arial" w:cs="Arial"/>
          <w:lang w:val="es-ES"/>
        </w:rPr>
      </w:pPr>
      <w:r w:rsidRPr="00FB33D0">
        <w:rPr>
          <w:rFonts w:ascii="Arial" w:hAnsi="Arial" w:cs="Arial"/>
          <w:lang w:val="es-ES"/>
        </w:rPr>
        <w:t xml:space="preserve">Cuando las Entidades Públicas realicen un pago inferior de cuotas, aportaciones o descuentos a las que debió de cubrir, la diferencia omitida será </w:t>
      </w:r>
      <w:proofErr w:type="spellStart"/>
      <w:r w:rsidRPr="00FB33D0">
        <w:rPr>
          <w:rFonts w:ascii="Arial" w:hAnsi="Arial" w:cs="Arial"/>
          <w:lang w:val="es-ES"/>
        </w:rPr>
        <w:t>enterada</w:t>
      </w:r>
      <w:proofErr w:type="spellEnd"/>
      <w:r w:rsidRPr="00FB33D0">
        <w:rPr>
          <w:rFonts w:ascii="Arial" w:hAnsi="Arial" w:cs="Arial"/>
          <w:lang w:val="es-ES"/>
        </w:rPr>
        <w:t xml:space="preserve"> en términos de los artículos 18 y 21 de la presente Ley. </w:t>
      </w:r>
    </w:p>
    <w:p w:rsidR="00FB33D0" w:rsidRPr="00FB33D0" w:rsidRDefault="00FB33D0" w:rsidP="00FB33D0">
      <w:pPr>
        <w:jc w:val="both"/>
        <w:rPr>
          <w:rFonts w:ascii="Arial" w:hAnsi="Arial" w:cs="Arial"/>
          <w:b/>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25.</w:t>
      </w:r>
      <w:r w:rsidRPr="00FB33D0">
        <w:rPr>
          <w:rFonts w:ascii="Arial" w:hAnsi="Arial" w:cs="Arial"/>
          <w:lang w:val="es-ES"/>
        </w:rPr>
        <w:t xml:space="preserve"> </w:t>
      </w:r>
    </w:p>
    <w:p w:rsidR="00FB33D0" w:rsidRPr="00FB33D0" w:rsidRDefault="00FB33D0" w:rsidP="00FB33D0">
      <w:pPr>
        <w:spacing w:before="60"/>
        <w:jc w:val="both"/>
        <w:rPr>
          <w:rFonts w:ascii="Arial" w:hAnsi="Arial" w:cs="Arial"/>
          <w:lang w:val="es-ES"/>
        </w:rPr>
      </w:pPr>
      <w:r w:rsidRPr="00FB33D0">
        <w:rPr>
          <w:rFonts w:ascii="Arial" w:hAnsi="Arial" w:cs="Arial"/>
          <w:lang w:val="es-ES"/>
        </w:rPr>
        <w:t>Las cuotas y aportaciones de los servidores públicos, trabajadores, pensionistas y pensionados sujetos de este ordenamiento, serán administradas por el Instituto en favor de la totalidad de sus derechohabientes, en los términos de la presente Ley.</w:t>
      </w:r>
    </w:p>
    <w:p w:rsidR="004E7245" w:rsidRDefault="004E7245" w:rsidP="00FB33D0">
      <w:pPr>
        <w:jc w:val="both"/>
        <w:rPr>
          <w:rFonts w:ascii="Arial" w:hAnsi="Arial" w:cs="Arial"/>
          <w:b/>
          <w:lang w:val="es-ES"/>
        </w:rPr>
      </w:pPr>
    </w:p>
    <w:p w:rsidR="00FB33D0" w:rsidRPr="00FB33D0" w:rsidRDefault="00FB33D0" w:rsidP="004E7245">
      <w:pPr>
        <w:jc w:val="center"/>
        <w:rPr>
          <w:rFonts w:ascii="Arial" w:hAnsi="Arial" w:cs="Arial"/>
          <w:b/>
          <w:lang w:val="es-ES"/>
        </w:rPr>
      </w:pPr>
      <w:r w:rsidRPr="00FB33D0">
        <w:rPr>
          <w:rFonts w:ascii="Arial" w:hAnsi="Arial" w:cs="Arial"/>
          <w:b/>
          <w:lang w:val="es-ES"/>
        </w:rPr>
        <w:t>CAPÍTULO SEGUNDO</w:t>
      </w:r>
    </w:p>
    <w:p w:rsidR="00FB33D0" w:rsidRPr="00FB33D0" w:rsidRDefault="00FB33D0" w:rsidP="004E7245">
      <w:pPr>
        <w:jc w:val="center"/>
        <w:rPr>
          <w:rFonts w:ascii="Arial" w:hAnsi="Arial" w:cs="Arial"/>
          <w:b/>
          <w:lang w:val="es-ES"/>
        </w:rPr>
      </w:pPr>
      <w:r w:rsidRPr="00FB33D0">
        <w:rPr>
          <w:rFonts w:ascii="Arial" w:hAnsi="Arial" w:cs="Arial"/>
          <w:b/>
          <w:lang w:val="es-ES"/>
        </w:rPr>
        <w:t>DE LAS PENSIONES</w:t>
      </w:r>
    </w:p>
    <w:p w:rsidR="00FB33D0" w:rsidRPr="00FB33D0" w:rsidRDefault="00FB33D0" w:rsidP="00FB33D0">
      <w:pPr>
        <w:spacing w:before="60"/>
        <w:jc w:val="both"/>
        <w:rPr>
          <w:rFonts w:ascii="Arial" w:hAnsi="Arial" w:cs="Arial"/>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26.</w:t>
      </w:r>
    </w:p>
    <w:p w:rsidR="00FB33D0" w:rsidRPr="00FB33D0" w:rsidRDefault="00FB33D0" w:rsidP="00FB33D0">
      <w:pPr>
        <w:spacing w:before="60"/>
        <w:jc w:val="both"/>
        <w:rPr>
          <w:rFonts w:ascii="Arial" w:hAnsi="Arial" w:cs="Arial"/>
          <w:lang w:val="es-ES"/>
        </w:rPr>
      </w:pPr>
      <w:r w:rsidRPr="00FB33D0">
        <w:rPr>
          <w:rFonts w:ascii="Arial" w:hAnsi="Arial" w:cs="Arial"/>
          <w:lang w:val="es-ES"/>
        </w:rPr>
        <w:t xml:space="preserve">El derecho a la pensión por riesgos de trabajo, pensión por invalidez por causas ajenas al trabajo, pensión por fallecimiento, pensión por jubilación, pensión anticipada, pensión de retiro por edad avanzada y tiempo de servicios y pensión garantizada, se origina cuando el servidor público o trabajador o sus familiares derechohabientes se encuentren en los supuestos consignados en la presente ley y satisfagan los requisitos que la misma señala. </w:t>
      </w:r>
    </w:p>
    <w:p w:rsidR="00FB33D0" w:rsidRPr="00FB33D0" w:rsidRDefault="00FB33D0" w:rsidP="00FB33D0">
      <w:pPr>
        <w:jc w:val="both"/>
        <w:rPr>
          <w:rFonts w:ascii="Arial" w:hAnsi="Arial" w:cs="Arial"/>
          <w:b/>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27.</w:t>
      </w:r>
    </w:p>
    <w:p w:rsidR="00FB33D0" w:rsidRPr="00FB33D0" w:rsidRDefault="00FB33D0" w:rsidP="004E7245">
      <w:pPr>
        <w:tabs>
          <w:tab w:val="left" w:pos="426"/>
        </w:tabs>
        <w:spacing w:after="240"/>
        <w:jc w:val="both"/>
        <w:rPr>
          <w:rFonts w:ascii="Arial" w:hAnsi="Arial" w:cs="Arial"/>
          <w:lang w:val="es-ES"/>
        </w:rPr>
      </w:pPr>
      <w:r w:rsidRPr="004E7245">
        <w:rPr>
          <w:rFonts w:ascii="Arial" w:hAnsi="Arial" w:cs="Arial"/>
          <w:b/>
          <w:lang w:val="es-ES"/>
        </w:rPr>
        <w:t>1.</w:t>
      </w:r>
      <w:r w:rsidRPr="004E7245">
        <w:rPr>
          <w:rFonts w:ascii="Arial" w:hAnsi="Arial" w:cs="Arial"/>
          <w:b/>
          <w:lang w:val="es-ES"/>
        </w:rPr>
        <w:tab/>
      </w:r>
      <w:r w:rsidRPr="00FB33D0">
        <w:rPr>
          <w:rFonts w:ascii="Arial" w:hAnsi="Arial" w:cs="Arial"/>
          <w:lang w:val="es-ES"/>
        </w:rPr>
        <w:t>Los pensionistas y pensionados serán sujetos de una revisión de sobrevivencia de manera programada dos veces al año, en los meses de marzo y septiembre en las oficinas del Instituto, pudiendo llevarlo a cabo en otros lugares, de conformidad con los acuerdos emitidos por el Comité Técnico de Pensiones.</w:t>
      </w:r>
    </w:p>
    <w:p w:rsidR="00FB33D0" w:rsidRPr="00FB33D0" w:rsidRDefault="00FB33D0" w:rsidP="004E7245">
      <w:pPr>
        <w:tabs>
          <w:tab w:val="left" w:pos="426"/>
        </w:tabs>
        <w:spacing w:after="240"/>
        <w:jc w:val="both"/>
        <w:rPr>
          <w:rFonts w:ascii="Arial" w:hAnsi="Arial" w:cs="Arial"/>
          <w:lang w:val="es-ES"/>
        </w:rPr>
      </w:pPr>
      <w:r w:rsidRPr="004E7245">
        <w:rPr>
          <w:rFonts w:ascii="Arial" w:hAnsi="Arial" w:cs="Arial"/>
          <w:b/>
          <w:lang w:val="es-ES"/>
        </w:rPr>
        <w:t>2.</w:t>
      </w:r>
      <w:r w:rsidRPr="00FB33D0">
        <w:rPr>
          <w:rFonts w:ascii="Arial" w:hAnsi="Arial" w:cs="Arial"/>
          <w:lang w:val="es-ES"/>
        </w:rPr>
        <w:tab/>
        <w:t xml:space="preserve">Cuando algún pensionista o pensionado no acuda a la revisión de sobrevivencia, el Comité Técnico de Pensiones del Instituto podrá suspender la pensión y los derechos derivados de la misma, a partir del mes inmediato siguiente. </w:t>
      </w:r>
    </w:p>
    <w:p w:rsidR="00FB33D0" w:rsidRPr="00FB33D0" w:rsidRDefault="00FB33D0" w:rsidP="004E7245">
      <w:pPr>
        <w:tabs>
          <w:tab w:val="left" w:pos="426"/>
        </w:tabs>
        <w:spacing w:after="240"/>
        <w:jc w:val="both"/>
        <w:rPr>
          <w:rFonts w:ascii="Arial" w:hAnsi="Arial" w:cs="Arial"/>
          <w:lang w:val="es-ES"/>
        </w:rPr>
      </w:pPr>
      <w:r w:rsidRPr="004E7245">
        <w:rPr>
          <w:rFonts w:ascii="Arial" w:hAnsi="Arial" w:cs="Arial"/>
          <w:b/>
          <w:lang w:val="es-ES"/>
        </w:rPr>
        <w:t>3.</w:t>
      </w:r>
      <w:r w:rsidRPr="00FB33D0">
        <w:rPr>
          <w:rFonts w:ascii="Arial" w:hAnsi="Arial" w:cs="Arial"/>
          <w:lang w:val="es-ES"/>
        </w:rPr>
        <w:tab/>
        <w:t>En caso de existir imposibilidad real para asistir a la revisión, el Comité Técnico de Pensiones establecerá los procedimientos adecuados, mediante los cuales el pensionista o pensionado acreditará ante el Instituto su sobrevivencia.</w:t>
      </w:r>
    </w:p>
    <w:p w:rsidR="00FB33D0" w:rsidRPr="00FB33D0" w:rsidRDefault="00FB33D0" w:rsidP="004E7245">
      <w:pPr>
        <w:tabs>
          <w:tab w:val="left" w:pos="426"/>
        </w:tabs>
        <w:spacing w:after="240"/>
        <w:jc w:val="both"/>
        <w:rPr>
          <w:rFonts w:ascii="Arial" w:hAnsi="Arial" w:cs="Arial"/>
          <w:lang w:val="es-ES"/>
        </w:rPr>
      </w:pPr>
      <w:r w:rsidRPr="004E7245">
        <w:rPr>
          <w:rFonts w:ascii="Arial" w:hAnsi="Arial" w:cs="Arial"/>
          <w:b/>
          <w:lang w:val="es-ES"/>
        </w:rPr>
        <w:t>4.</w:t>
      </w:r>
      <w:r w:rsidRPr="004E7245">
        <w:rPr>
          <w:rFonts w:ascii="Arial" w:hAnsi="Arial" w:cs="Arial"/>
          <w:b/>
          <w:lang w:val="es-ES"/>
        </w:rPr>
        <w:tab/>
      </w:r>
      <w:r w:rsidRPr="00FB33D0">
        <w:rPr>
          <w:rFonts w:ascii="Arial" w:hAnsi="Arial" w:cs="Arial"/>
          <w:lang w:val="es-ES"/>
        </w:rPr>
        <w:t>Si transcurrieran más de seis meses sin que el pensionista o pensionado reclame el pago de la pensión suspendida, el Comité Técnico de Pensiones lo dará de baja provisionalmente.</w:t>
      </w:r>
    </w:p>
    <w:p w:rsidR="00FB33D0" w:rsidRPr="00FB33D0" w:rsidRDefault="00FB33D0" w:rsidP="004E7245">
      <w:pPr>
        <w:tabs>
          <w:tab w:val="left" w:pos="426"/>
        </w:tabs>
        <w:spacing w:after="240"/>
        <w:jc w:val="both"/>
        <w:rPr>
          <w:rFonts w:ascii="Arial" w:hAnsi="Arial" w:cs="Arial"/>
          <w:lang w:val="es-ES"/>
        </w:rPr>
      </w:pPr>
      <w:r w:rsidRPr="004E7245">
        <w:rPr>
          <w:rFonts w:ascii="Arial" w:hAnsi="Arial" w:cs="Arial"/>
          <w:b/>
          <w:lang w:val="es-ES"/>
        </w:rPr>
        <w:t>5.</w:t>
      </w:r>
      <w:r w:rsidRPr="00FB33D0">
        <w:rPr>
          <w:rFonts w:ascii="Arial" w:hAnsi="Arial" w:cs="Arial"/>
          <w:lang w:val="es-ES"/>
        </w:rPr>
        <w:tab/>
        <w:t>En el supuesto de la suspensión, una vez que el pensionista o pensionado acredite la sobrevivencia, se activará su pago y los derechos derivados de la misma, de conformidad al procedimiento que para tal efecto establezca el Comité Técnico de Pensiones.</w:t>
      </w:r>
    </w:p>
    <w:p w:rsidR="00FB33D0" w:rsidRPr="00FB33D0" w:rsidRDefault="00FB33D0" w:rsidP="004E7245">
      <w:pPr>
        <w:tabs>
          <w:tab w:val="left" w:pos="426"/>
        </w:tabs>
        <w:spacing w:after="240"/>
        <w:jc w:val="both"/>
        <w:rPr>
          <w:rFonts w:ascii="Arial" w:hAnsi="Arial" w:cs="Arial"/>
          <w:lang w:val="es-ES"/>
        </w:rPr>
      </w:pPr>
      <w:r w:rsidRPr="004E7245">
        <w:rPr>
          <w:rFonts w:ascii="Arial" w:hAnsi="Arial" w:cs="Arial"/>
          <w:b/>
          <w:lang w:val="es-ES"/>
        </w:rPr>
        <w:t>6.</w:t>
      </w:r>
      <w:r w:rsidRPr="00FB33D0">
        <w:rPr>
          <w:rFonts w:ascii="Arial" w:hAnsi="Arial" w:cs="Arial"/>
          <w:lang w:val="es-ES"/>
        </w:rPr>
        <w:tab/>
        <w:t>En el caso de baja y que el pensionista o pensionado se presente ante el Instituto a demostrar su sobrevivencia, éste deberá acreditar la situación que originó su omisión, para que una vez analizada por el Comité Técnico de Pensiones del Instituto, se determine la eventual reactivación de sus derechos. En caso de determinarse procedente, se aplicará lo dispuesto por el artículo 160 de la presente Ley.</w:t>
      </w:r>
    </w:p>
    <w:p w:rsidR="00FB33D0" w:rsidRPr="00FB33D0" w:rsidRDefault="00FB33D0" w:rsidP="00FB33D0">
      <w:pPr>
        <w:jc w:val="both"/>
        <w:rPr>
          <w:rFonts w:ascii="Arial" w:hAnsi="Arial" w:cs="Arial"/>
          <w:lang w:val="es-ES"/>
        </w:rPr>
      </w:pPr>
      <w:r w:rsidRPr="00FB33D0">
        <w:rPr>
          <w:rFonts w:ascii="Arial" w:hAnsi="Arial" w:cs="Arial"/>
          <w:b/>
          <w:lang w:val="es-ES"/>
        </w:rPr>
        <w:t>ARTÍCULO 28.</w:t>
      </w:r>
    </w:p>
    <w:p w:rsidR="00FB33D0" w:rsidRPr="00FB33D0" w:rsidRDefault="00FB33D0" w:rsidP="00FB33D0">
      <w:pPr>
        <w:spacing w:before="60"/>
        <w:jc w:val="both"/>
        <w:rPr>
          <w:rFonts w:ascii="Arial" w:hAnsi="Arial" w:cs="Arial"/>
          <w:lang w:val="es-ES"/>
        </w:rPr>
      </w:pPr>
      <w:r w:rsidRPr="00FB33D0">
        <w:rPr>
          <w:rFonts w:ascii="Arial" w:hAnsi="Arial" w:cs="Arial"/>
          <w:lang w:val="es-ES"/>
        </w:rPr>
        <w:t>En aquellos casos en que el Comité Técnico de Pensiones dictamine procedente el otorgamiento de la pensión provisional, el Instituto estará obligado a cumplir la resolución en que conste el derecho a la misma en un plazo máximo de cuarenta y cinco días hábiles, contados a partir de la fecha en que se reciba dicha resolución y a reserva de la aprobación que en definitiva emita la Junta de Gobierno cuando sea sometido a su consideración.</w:t>
      </w:r>
    </w:p>
    <w:p w:rsidR="00FB33D0" w:rsidRPr="00FB33D0" w:rsidRDefault="00FB33D0" w:rsidP="00FB33D0">
      <w:pPr>
        <w:jc w:val="both"/>
        <w:rPr>
          <w:rFonts w:ascii="Arial" w:hAnsi="Arial" w:cs="Arial"/>
          <w:b/>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29.</w:t>
      </w:r>
    </w:p>
    <w:p w:rsidR="00FB33D0" w:rsidRPr="00FB33D0" w:rsidRDefault="00FB33D0" w:rsidP="00FB33D0">
      <w:pPr>
        <w:spacing w:before="60"/>
        <w:jc w:val="both"/>
        <w:rPr>
          <w:rFonts w:ascii="Arial" w:hAnsi="Arial" w:cs="Arial"/>
          <w:lang w:val="es-ES"/>
        </w:rPr>
      </w:pPr>
      <w:r w:rsidRPr="00FB33D0">
        <w:rPr>
          <w:rFonts w:ascii="Arial" w:hAnsi="Arial" w:cs="Arial"/>
          <w:lang w:val="es-ES"/>
        </w:rPr>
        <w:t xml:space="preserve">Cuando por error u omisión involuntaria, el Instituto hubiese realizado pago indebido de una pensión y el pago fue en exceso, se resarcirá al Instituto con cargo al pensionista o pensionado; pero si el pago fue menor, el Instituto le resarcirá al pensionista o pensionado. </w:t>
      </w:r>
    </w:p>
    <w:p w:rsidR="009D42A7" w:rsidRPr="00FB33D0" w:rsidRDefault="009D42A7" w:rsidP="00FB33D0">
      <w:pPr>
        <w:jc w:val="both"/>
        <w:rPr>
          <w:rFonts w:ascii="Arial" w:hAnsi="Arial" w:cs="Arial"/>
          <w:b/>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30.</w:t>
      </w:r>
    </w:p>
    <w:p w:rsidR="00FB33D0" w:rsidRPr="00FB33D0" w:rsidRDefault="00FB33D0" w:rsidP="00FB33D0">
      <w:pPr>
        <w:spacing w:before="60"/>
        <w:jc w:val="both"/>
        <w:rPr>
          <w:rFonts w:ascii="Arial" w:hAnsi="Arial" w:cs="Arial"/>
          <w:lang w:val="es-ES"/>
        </w:rPr>
      </w:pPr>
      <w:r w:rsidRPr="00FB33D0">
        <w:rPr>
          <w:rFonts w:ascii="Arial" w:hAnsi="Arial" w:cs="Arial"/>
          <w:lang w:val="es-ES"/>
        </w:rPr>
        <w:t>El pensionista o pensionado que traslade su domicilio al extranjero, continuará recibiendo su pensión, siempre que los gastos administrativos de traslado de los fondos respectivos corran por su cuenta, debiendo cumplir con lo establecido en el artículo 27 de la presente Ley, de acuerdo con el procedimiento que para tal efecto señale el Comité Técnico de Pensiones.</w:t>
      </w:r>
    </w:p>
    <w:p w:rsidR="00FB33D0" w:rsidRPr="00FB33D0" w:rsidRDefault="00FB33D0" w:rsidP="00FB33D0">
      <w:pPr>
        <w:jc w:val="both"/>
        <w:rPr>
          <w:rFonts w:ascii="Arial" w:hAnsi="Arial" w:cs="Arial"/>
          <w:b/>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31.</w:t>
      </w:r>
    </w:p>
    <w:p w:rsidR="00FB33D0" w:rsidRPr="00FB33D0" w:rsidRDefault="00FB33D0" w:rsidP="00FB33D0">
      <w:pPr>
        <w:spacing w:before="60"/>
        <w:jc w:val="both"/>
        <w:rPr>
          <w:rFonts w:ascii="Arial" w:hAnsi="Arial" w:cs="Arial"/>
          <w:lang w:val="es-ES"/>
        </w:rPr>
      </w:pPr>
      <w:r w:rsidRPr="00FB33D0">
        <w:rPr>
          <w:rFonts w:ascii="Arial" w:hAnsi="Arial" w:cs="Arial"/>
          <w:lang w:val="es-ES"/>
        </w:rPr>
        <w:t>El pago de pensiones que concede la presente Ley, será cubierto con recursos del Fondo de Pensiones. Cuando el servidor público o trabajador o los familiares, al encontrarse en alguno de los supuestos que contempla la misma, tramiten y acepten una pensión, sus cuotas pasarán a formar parte del patrimonio del Instituto y las mismas servirán para hacer frente a las obligaciones de pago de la pensión generada, la cual en ningún caso podrá hacerse un pago retroactivo mayor a dos años.</w:t>
      </w:r>
    </w:p>
    <w:p w:rsidR="00FB33D0" w:rsidRPr="00FB33D0" w:rsidRDefault="00FB33D0" w:rsidP="00FB33D0">
      <w:pPr>
        <w:jc w:val="both"/>
        <w:rPr>
          <w:rFonts w:ascii="Arial" w:hAnsi="Arial" w:cs="Arial"/>
          <w:b/>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32.</w:t>
      </w:r>
    </w:p>
    <w:p w:rsidR="00FB33D0" w:rsidRPr="00FB33D0" w:rsidRDefault="00FB33D0" w:rsidP="00FB33D0">
      <w:pPr>
        <w:spacing w:before="60"/>
        <w:jc w:val="both"/>
        <w:rPr>
          <w:rFonts w:ascii="Arial" w:hAnsi="Arial" w:cs="Arial"/>
          <w:lang w:val="es-ES"/>
        </w:rPr>
      </w:pPr>
      <w:r w:rsidRPr="00FB33D0">
        <w:rPr>
          <w:rFonts w:ascii="Arial" w:hAnsi="Arial" w:cs="Arial"/>
          <w:lang w:val="es-ES"/>
        </w:rPr>
        <w:t>Si el Fondo de Pensiones resultara insuficiente para cubrir las pensiones, las Entidades Públicas serán garantes para cubrir el pago correspondiente de sus servidores públicos, trabajadores, pensionistas o pensionados, cuando las prestaciones definidas sean exigibles por el trabajador o por sus beneficiarios, al cumplir con los requisitos señalados en la presente Ley para su otorgamiento.</w:t>
      </w:r>
    </w:p>
    <w:p w:rsidR="00FB33D0" w:rsidRPr="00FB33D0" w:rsidRDefault="00FB33D0" w:rsidP="00FB33D0">
      <w:pPr>
        <w:jc w:val="both"/>
        <w:rPr>
          <w:rFonts w:ascii="Arial" w:hAnsi="Arial" w:cs="Arial"/>
          <w:b/>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33.</w:t>
      </w:r>
      <w:r w:rsidRPr="00FB33D0">
        <w:rPr>
          <w:rFonts w:ascii="Arial" w:hAnsi="Arial" w:cs="Arial"/>
          <w:lang w:val="es-ES"/>
        </w:rPr>
        <w:t xml:space="preserve"> </w:t>
      </w:r>
    </w:p>
    <w:p w:rsidR="00FB33D0" w:rsidRPr="00FB33D0" w:rsidRDefault="00FB33D0" w:rsidP="004E7245">
      <w:pPr>
        <w:tabs>
          <w:tab w:val="left" w:pos="426"/>
        </w:tabs>
        <w:spacing w:after="240"/>
        <w:jc w:val="both"/>
        <w:rPr>
          <w:rFonts w:ascii="Arial" w:hAnsi="Arial" w:cs="Arial"/>
          <w:lang w:val="es-ES"/>
        </w:rPr>
      </w:pPr>
      <w:r w:rsidRPr="004E7245">
        <w:rPr>
          <w:rFonts w:ascii="Arial" w:hAnsi="Arial" w:cs="Arial"/>
          <w:b/>
          <w:lang w:val="es-ES"/>
        </w:rPr>
        <w:t>1.</w:t>
      </w:r>
      <w:r w:rsidRPr="00FB33D0">
        <w:rPr>
          <w:rFonts w:ascii="Arial" w:hAnsi="Arial" w:cs="Arial"/>
          <w:lang w:val="es-ES"/>
        </w:rPr>
        <w:tab/>
        <w:t>Es incompatible la percepción de una pensión con el desempeño de cualquier cargo, empleo o comisión remunerada por alguna Entidad Pública, siempre que tales cargos y empleos impliquen la incorporación al régimen de seguridad social de la presente Ley, salvo que se trate de una pensión por riesgo de trabajo en los términos de este ordenamiento y que no exceda del 49% de la incapacidad permanente parcial.</w:t>
      </w:r>
    </w:p>
    <w:p w:rsidR="00FB33D0" w:rsidRPr="00FB33D0" w:rsidRDefault="00FB33D0" w:rsidP="004E7245">
      <w:pPr>
        <w:tabs>
          <w:tab w:val="left" w:pos="426"/>
        </w:tabs>
        <w:spacing w:after="240"/>
        <w:jc w:val="both"/>
        <w:rPr>
          <w:rFonts w:ascii="Arial" w:hAnsi="Arial" w:cs="Arial"/>
          <w:lang w:val="es-ES"/>
        </w:rPr>
      </w:pPr>
      <w:r w:rsidRPr="004E7245">
        <w:rPr>
          <w:rFonts w:ascii="Arial" w:hAnsi="Arial" w:cs="Arial"/>
          <w:b/>
          <w:lang w:val="es-ES"/>
        </w:rPr>
        <w:t>2.</w:t>
      </w:r>
      <w:r w:rsidRPr="00FB33D0">
        <w:rPr>
          <w:rFonts w:ascii="Arial" w:hAnsi="Arial" w:cs="Arial"/>
          <w:lang w:val="es-ES"/>
        </w:rPr>
        <w:tab/>
        <w:t>Es incompatible la percepción de una pensión por riesgo de trabajo, con una pensión por jubilación, anticipada, por retiro por edad avanzada y tiempo de servicio, garantizada y aquella pensión que se otorgue con cargo al erario estatal, por lo que quien sufra un riesgo de trabajo, deberá decidir si acepta la pensión generada por el riesgo de trabajo o la pensión generada al cumplir con antigüedad ante el Fondo de Pensiones y con los requisitos que se establecen en la presente Ley.</w:t>
      </w:r>
    </w:p>
    <w:p w:rsidR="00FB33D0" w:rsidRPr="00FB33D0" w:rsidRDefault="00FB33D0" w:rsidP="004E7245">
      <w:pPr>
        <w:tabs>
          <w:tab w:val="left" w:pos="426"/>
        </w:tabs>
        <w:spacing w:after="240"/>
        <w:jc w:val="both"/>
        <w:rPr>
          <w:rFonts w:ascii="Arial" w:hAnsi="Arial" w:cs="Arial"/>
          <w:lang w:val="es-ES"/>
        </w:rPr>
      </w:pPr>
      <w:r w:rsidRPr="004E7245">
        <w:rPr>
          <w:rFonts w:ascii="Arial" w:hAnsi="Arial" w:cs="Arial"/>
          <w:b/>
          <w:lang w:val="es-ES"/>
        </w:rPr>
        <w:t>3.</w:t>
      </w:r>
      <w:r w:rsidRPr="00FB33D0">
        <w:rPr>
          <w:rFonts w:ascii="Arial" w:hAnsi="Arial" w:cs="Arial"/>
          <w:lang w:val="es-ES"/>
        </w:rPr>
        <w:tab/>
        <w:t xml:space="preserve">Si un pensionista reingresa al servicio activo, deberá notificar este hecho al Instituto en un plazo no mayor a diez días hábiles, sin que por ningún motivo se puedan realizar cuotas y aportaciones al Fondo de Pensiones o ser incorporado al régimen de pensiones, a partir de su alta como personal activo. </w:t>
      </w:r>
    </w:p>
    <w:p w:rsidR="00FB33D0" w:rsidRPr="00FB33D0" w:rsidRDefault="00FB33D0" w:rsidP="004E7245">
      <w:pPr>
        <w:tabs>
          <w:tab w:val="left" w:pos="426"/>
        </w:tabs>
        <w:spacing w:after="240"/>
        <w:jc w:val="both"/>
        <w:rPr>
          <w:rFonts w:ascii="Arial" w:hAnsi="Arial" w:cs="Arial"/>
          <w:lang w:val="es-ES"/>
        </w:rPr>
      </w:pPr>
      <w:r w:rsidRPr="004E7245">
        <w:rPr>
          <w:rFonts w:ascii="Arial" w:hAnsi="Arial" w:cs="Arial"/>
          <w:b/>
          <w:lang w:val="es-ES"/>
        </w:rPr>
        <w:t>4.</w:t>
      </w:r>
      <w:r w:rsidRPr="004E7245">
        <w:rPr>
          <w:rFonts w:ascii="Arial" w:hAnsi="Arial" w:cs="Arial"/>
          <w:b/>
          <w:lang w:val="es-ES"/>
        </w:rPr>
        <w:tab/>
      </w:r>
      <w:r w:rsidRPr="00FB33D0">
        <w:rPr>
          <w:rFonts w:ascii="Arial" w:hAnsi="Arial" w:cs="Arial"/>
          <w:lang w:val="es-ES"/>
        </w:rPr>
        <w:t>En virtud de su reingreso al servicio activo, se suspenderá el pago de la pensión, el cual se reactivará cuando notifique y compruebe al Instituto la separación del servicio activo. La pensión que recibirá será la misma con la que se había pensionado inicialmente, más la actualización señalada en el artículo 41 párrafo 4 de esta Ley.</w:t>
      </w:r>
    </w:p>
    <w:p w:rsidR="00FB33D0" w:rsidRPr="00FB33D0" w:rsidRDefault="00FB33D0" w:rsidP="004E7245">
      <w:pPr>
        <w:tabs>
          <w:tab w:val="left" w:pos="426"/>
        </w:tabs>
        <w:spacing w:after="240"/>
        <w:jc w:val="both"/>
        <w:rPr>
          <w:rFonts w:ascii="Arial" w:hAnsi="Arial" w:cs="Arial"/>
          <w:lang w:val="es-ES"/>
        </w:rPr>
      </w:pPr>
      <w:r w:rsidRPr="004E7245">
        <w:rPr>
          <w:rFonts w:ascii="Arial" w:hAnsi="Arial" w:cs="Arial"/>
          <w:b/>
          <w:lang w:val="es-ES"/>
        </w:rPr>
        <w:t>5.</w:t>
      </w:r>
      <w:r w:rsidRPr="00FB33D0">
        <w:rPr>
          <w:rFonts w:ascii="Arial" w:hAnsi="Arial" w:cs="Arial"/>
          <w:lang w:val="es-ES"/>
        </w:rPr>
        <w:tab/>
        <w:t>Si alguien percibe remuneraciones como servidor público o trabajador y recibe el pago de una pensión conforme al párrafo 1 del presente artículo, estará obligado a reintegrar las cantidades percibidas indebidamente en el plazo y con los intereses que fije el Instituto, que serán al 75% de la Tasa de Interés Interbancaria de Equilibrio (TIIE) a 28 días o si ésta no se diera a conocer por parte del Banco de México, se tomará la tasa de CETES al mismo plazo, y un término que nunca será inferior al tiempo durante el cual las estuvo recibiendo, con la salvedad de que el Pensionista esté en la posibilidad de reintegrar la referidas remuneraciones en un plazo menor.</w:t>
      </w:r>
    </w:p>
    <w:p w:rsidR="00FB33D0" w:rsidRDefault="00FB33D0" w:rsidP="004E7245">
      <w:pPr>
        <w:tabs>
          <w:tab w:val="left" w:pos="426"/>
        </w:tabs>
        <w:spacing w:after="240"/>
        <w:jc w:val="both"/>
        <w:rPr>
          <w:rFonts w:ascii="Arial" w:hAnsi="Arial" w:cs="Arial"/>
          <w:lang w:val="es-ES"/>
        </w:rPr>
      </w:pPr>
      <w:r w:rsidRPr="004E7245">
        <w:rPr>
          <w:rFonts w:ascii="Arial" w:hAnsi="Arial" w:cs="Arial"/>
          <w:b/>
          <w:lang w:val="es-ES"/>
        </w:rPr>
        <w:lastRenderedPageBreak/>
        <w:t>6.</w:t>
      </w:r>
      <w:r w:rsidRPr="00FB33D0">
        <w:rPr>
          <w:rFonts w:ascii="Arial" w:hAnsi="Arial" w:cs="Arial"/>
          <w:lang w:val="es-ES"/>
        </w:rPr>
        <w:tab/>
        <w:t>Desaparecida la incompatibilidad y reintegradas las cantidades indebidamente recibidas, el pensionista puede volver a disfrutar de la pensión otorgada. Si no hiciere el reintegro, el Instituto procederá al pago de la pensión a partir de la fecha que corresponda, descontando en su caso las cantidades cobradas indebidamente.</w:t>
      </w:r>
    </w:p>
    <w:p w:rsidR="00FB33D0" w:rsidRPr="00FB33D0" w:rsidRDefault="00FB33D0" w:rsidP="004E7245">
      <w:pPr>
        <w:tabs>
          <w:tab w:val="left" w:pos="426"/>
        </w:tabs>
        <w:spacing w:after="240"/>
        <w:jc w:val="both"/>
        <w:rPr>
          <w:rFonts w:ascii="Arial" w:hAnsi="Arial" w:cs="Arial"/>
          <w:lang w:val="es-ES"/>
        </w:rPr>
      </w:pPr>
      <w:r w:rsidRPr="004E7245">
        <w:rPr>
          <w:rFonts w:ascii="Arial" w:hAnsi="Arial" w:cs="Arial"/>
          <w:b/>
          <w:lang w:val="es-ES"/>
        </w:rPr>
        <w:t>7.</w:t>
      </w:r>
      <w:r w:rsidRPr="004E7245">
        <w:rPr>
          <w:rFonts w:ascii="Arial" w:hAnsi="Arial" w:cs="Arial"/>
          <w:b/>
          <w:lang w:val="es-ES"/>
        </w:rPr>
        <w:tab/>
      </w:r>
      <w:r w:rsidRPr="00FB33D0">
        <w:rPr>
          <w:rFonts w:ascii="Arial" w:hAnsi="Arial" w:cs="Arial"/>
          <w:lang w:val="es-ES"/>
        </w:rPr>
        <w:t>Los pensionistas están obligados a dar aviso inmediato al Instituto, en términos del párrafo 2 de este artículo, cuando acepten cualquier empleo, cargo o comisión comprendida en el régimen de seguridad social de esta Ley. Igualmente, quedan obligados a dar aviso en caso de otorgamiento de alguna otra pensión o pago periódico con cargo al erario estatal. En todo caso, el Instituto ordenará la suspensión de la pensión otorgada por el mismo.</w:t>
      </w:r>
    </w:p>
    <w:p w:rsidR="00FB33D0" w:rsidRPr="00FB33D0" w:rsidRDefault="00FB33D0" w:rsidP="00FB33D0">
      <w:pPr>
        <w:jc w:val="both"/>
        <w:rPr>
          <w:rFonts w:ascii="Arial" w:hAnsi="Arial" w:cs="Arial"/>
          <w:lang w:val="es-ES"/>
        </w:rPr>
      </w:pPr>
      <w:r w:rsidRPr="00FB33D0">
        <w:rPr>
          <w:rFonts w:ascii="Arial" w:hAnsi="Arial" w:cs="Arial"/>
          <w:b/>
          <w:lang w:val="es-ES"/>
        </w:rPr>
        <w:t>ARTÍCULO 34.</w:t>
      </w:r>
      <w:r w:rsidRPr="00FB33D0">
        <w:rPr>
          <w:rFonts w:ascii="Arial" w:hAnsi="Arial" w:cs="Arial"/>
          <w:lang w:val="es-ES"/>
        </w:rPr>
        <w:t xml:space="preserve"> </w:t>
      </w:r>
    </w:p>
    <w:p w:rsidR="00FB33D0" w:rsidRDefault="00FB33D0" w:rsidP="0021480B">
      <w:pPr>
        <w:tabs>
          <w:tab w:val="left" w:pos="426"/>
        </w:tabs>
        <w:jc w:val="both"/>
        <w:rPr>
          <w:rFonts w:ascii="Arial" w:hAnsi="Arial" w:cs="Arial"/>
          <w:lang w:val="es-ES"/>
        </w:rPr>
      </w:pPr>
      <w:r w:rsidRPr="0021480B">
        <w:rPr>
          <w:rFonts w:ascii="Arial" w:hAnsi="Arial" w:cs="Arial"/>
          <w:b/>
          <w:lang w:val="es-ES"/>
        </w:rPr>
        <w:t>1.</w:t>
      </w:r>
      <w:r w:rsidRPr="00FB33D0">
        <w:rPr>
          <w:rFonts w:ascii="Arial" w:hAnsi="Arial" w:cs="Arial"/>
          <w:lang w:val="es-ES"/>
        </w:rPr>
        <w:tab/>
        <w:t>Al otorgar una pensión, el Instituto continuará aplicando los descuentos a sus beneficiarios, por adeudos pendientes que tuviese el servidor público, trabajador o pensionista, según corresponda, en los términos pactados en el documento base de la obligación. En su caso, el pensionista o pensionado podrá so</w:t>
      </w:r>
      <w:r w:rsidR="0021480B">
        <w:rPr>
          <w:rFonts w:ascii="Arial" w:hAnsi="Arial" w:cs="Arial"/>
          <w:lang w:val="es-ES"/>
        </w:rPr>
        <w:t>licitar re documentar la deuda.</w:t>
      </w:r>
    </w:p>
    <w:p w:rsidR="0021480B" w:rsidRPr="00FB33D0" w:rsidRDefault="0021480B" w:rsidP="0021480B">
      <w:pPr>
        <w:tabs>
          <w:tab w:val="left" w:pos="426"/>
        </w:tabs>
        <w:jc w:val="both"/>
        <w:rPr>
          <w:rFonts w:ascii="Arial" w:hAnsi="Arial" w:cs="Arial"/>
          <w:lang w:val="es-ES"/>
        </w:rPr>
      </w:pPr>
    </w:p>
    <w:p w:rsidR="00FB33D0" w:rsidRPr="00FB33D0" w:rsidRDefault="00FB33D0" w:rsidP="0021480B">
      <w:pPr>
        <w:tabs>
          <w:tab w:val="left" w:pos="426"/>
        </w:tabs>
        <w:jc w:val="both"/>
        <w:rPr>
          <w:rFonts w:ascii="Arial" w:hAnsi="Arial" w:cs="Arial"/>
          <w:lang w:val="es-ES"/>
        </w:rPr>
      </w:pPr>
      <w:r w:rsidRPr="0021480B">
        <w:rPr>
          <w:rFonts w:ascii="Arial" w:hAnsi="Arial" w:cs="Arial"/>
          <w:b/>
          <w:lang w:val="es-ES"/>
        </w:rPr>
        <w:t>2.</w:t>
      </w:r>
      <w:r w:rsidRPr="00FB33D0">
        <w:rPr>
          <w:rFonts w:ascii="Arial" w:hAnsi="Arial" w:cs="Arial"/>
          <w:lang w:val="es-ES"/>
        </w:rPr>
        <w:tab/>
        <w:t>En caso de fallecimiento del servidor público, trabajador o pensionista, sus derechohabientes beneficiarios tendrán igual obligación cuando se genere algún seguro o prestación a su favor.</w:t>
      </w:r>
    </w:p>
    <w:p w:rsidR="00FB33D0" w:rsidRPr="00FB33D0" w:rsidRDefault="00FB33D0" w:rsidP="00FB33D0">
      <w:pPr>
        <w:jc w:val="both"/>
        <w:rPr>
          <w:rFonts w:ascii="Arial" w:hAnsi="Arial" w:cs="Arial"/>
          <w:b/>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35.</w:t>
      </w:r>
    </w:p>
    <w:p w:rsidR="00FB33D0" w:rsidRPr="00FB33D0" w:rsidRDefault="00FB33D0" w:rsidP="00FB33D0">
      <w:pPr>
        <w:spacing w:before="60"/>
        <w:jc w:val="both"/>
        <w:rPr>
          <w:rFonts w:ascii="Arial" w:hAnsi="Arial" w:cs="Arial"/>
          <w:lang w:val="es-ES"/>
        </w:rPr>
      </w:pPr>
      <w:r w:rsidRPr="00FB33D0">
        <w:rPr>
          <w:rFonts w:ascii="Arial" w:hAnsi="Arial" w:cs="Arial"/>
          <w:lang w:val="es-ES"/>
        </w:rPr>
        <w:t>Cuando a un servidor público o trabajador se le haya otorgado una pensión y reingrese al servicio sin haberla cobrado, podrá renunciar a ella y obtener una nueva pensión, de conformidad a lo establecido en la presente Ley, considerando las cuotas aportadas y el tiempo de servicio prestado.</w:t>
      </w:r>
    </w:p>
    <w:p w:rsidR="00FB33D0" w:rsidRPr="00FB33D0" w:rsidRDefault="00FB33D0" w:rsidP="00FB33D0">
      <w:pPr>
        <w:jc w:val="both"/>
        <w:rPr>
          <w:rFonts w:ascii="Arial" w:hAnsi="Arial" w:cs="Arial"/>
          <w:b/>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36.</w:t>
      </w:r>
    </w:p>
    <w:p w:rsidR="00FB33D0" w:rsidRPr="00FB33D0" w:rsidRDefault="00FB33D0" w:rsidP="00FB33D0">
      <w:pPr>
        <w:spacing w:before="60"/>
        <w:jc w:val="both"/>
        <w:rPr>
          <w:rFonts w:ascii="Arial" w:hAnsi="Arial" w:cs="Arial"/>
          <w:lang w:val="es-ES"/>
        </w:rPr>
      </w:pPr>
      <w:r w:rsidRPr="00FB33D0">
        <w:rPr>
          <w:rFonts w:ascii="Arial" w:hAnsi="Arial" w:cs="Arial"/>
          <w:lang w:val="es-ES"/>
        </w:rPr>
        <w:t>Cuando un pensionista reingrese al servicio, no podrá renunciar a la pensión que le hubiere sido concedida previamente para solicitar y obtener otra nueva, salvo el caso de pensionistas por riesgos de trabajo o pensionistas por invalidez por causas ajenas al trabajo, que quedaren aptos para trabajar de conformidad al dictamen médico y se reincorporen a alguna Entidad Pública, cotizando al Fondo de Pensiones del Instituto. En este último supuesto, quedará cancelada la pensión por invalidez por causas ajenas al trabajo o la pensión por riesgo de trabajo mayor al 49% de incapacidad.</w:t>
      </w:r>
    </w:p>
    <w:p w:rsidR="00FB33D0" w:rsidRPr="00FB33D0" w:rsidRDefault="00FB33D0" w:rsidP="00FB33D0">
      <w:pPr>
        <w:jc w:val="both"/>
        <w:rPr>
          <w:rFonts w:ascii="Arial" w:hAnsi="Arial" w:cs="Arial"/>
          <w:b/>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37.</w:t>
      </w:r>
    </w:p>
    <w:p w:rsidR="00FB33D0" w:rsidRDefault="00FB33D0" w:rsidP="00FB33D0">
      <w:pPr>
        <w:spacing w:before="60"/>
        <w:jc w:val="both"/>
        <w:rPr>
          <w:rFonts w:ascii="Arial" w:hAnsi="Arial" w:cs="Arial"/>
          <w:lang w:val="es-ES"/>
        </w:rPr>
      </w:pPr>
      <w:r w:rsidRPr="00FB33D0">
        <w:rPr>
          <w:rFonts w:ascii="Arial" w:hAnsi="Arial" w:cs="Arial"/>
          <w:lang w:val="es-ES"/>
        </w:rPr>
        <w:t>Las pensiones a que se refiere la presente Ley, son compatibles con el disfrute de otras pensiones que se reciban con el carácter de trabajador o familiar derechohabiente, mismas cuyo importe mensual en su conjunto no deberá exceder de diez veces el salario mínimo elevado al mes, siempre y cuando cumplan con los requisitos previamente establecidos en la presente ley.</w:t>
      </w:r>
    </w:p>
    <w:p w:rsidR="009D42A7" w:rsidRPr="00FB33D0" w:rsidRDefault="009D42A7" w:rsidP="00FB33D0">
      <w:pPr>
        <w:spacing w:before="60"/>
        <w:jc w:val="both"/>
        <w:rPr>
          <w:rFonts w:ascii="Arial" w:hAnsi="Arial" w:cs="Arial"/>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38.</w:t>
      </w:r>
    </w:p>
    <w:p w:rsidR="00FB33D0" w:rsidRPr="00C25B16" w:rsidRDefault="00C25B16" w:rsidP="00FB33D0">
      <w:pPr>
        <w:jc w:val="both"/>
        <w:rPr>
          <w:rFonts w:ascii="Arial" w:hAnsi="Arial" w:cs="Arial"/>
          <w:lang w:val="es-ES"/>
        </w:rPr>
      </w:pPr>
      <w:r w:rsidRPr="00C25B16">
        <w:rPr>
          <w:rFonts w:ascii="Arial" w:hAnsi="Arial" w:cs="Arial"/>
          <w:lang w:val="es-ES"/>
        </w:rPr>
        <w:t>La edad y el parentesco de los servidores públicos o los trabajadores y sus familiares derechohabientes, se acreditarán ante el Instituto en los términos de la legislación civil aplicable.</w:t>
      </w:r>
    </w:p>
    <w:p w:rsidR="00C25B16" w:rsidRDefault="00C25B16" w:rsidP="00C25B16">
      <w:pPr>
        <w:pStyle w:val="Prrafodelista"/>
        <w:autoSpaceDE w:val="0"/>
        <w:autoSpaceDN w:val="0"/>
        <w:adjustRightInd w:val="0"/>
        <w:ind w:left="1004"/>
        <w:jc w:val="right"/>
        <w:rPr>
          <w:rFonts w:ascii="Arial" w:hAnsi="Arial" w:cs="Arial"/>
          <w:b/>
          <w:i/>
          <w:sz w:val="16"/>
          <w:szCs w:val="16"/>
        </w:rPr>
      </w:pPr>
      <w:r>
        <w:rPr>
          <w:rFonts w:ascii="Arial" w:hAnsi="Arial" w:cs="Arial"/>
          <w:b/>
          <w:i/>
          <w:sz w:val="16"/>
          <w:szCs w:val="16"/>
        </w:rPr>
        <w:t xml:space="preserve">Fracción Reformado,  P.O.  No. 16, del </w:t>
      </w:r>
      <w:r w:rsidR="0052049F">
        <w:rPr>
          <w:rFonts w:ascii="Arial" w:hAnsi="Arial" w:cs="Arial"/>
          <w:b/>
          <w:i/>
          <w:sz w:val="16"/>
          <w:szCs w:val="16"/>
        </w:rPr>
        <w:t>7</w:t>
      </w:r>
      <w:r w:rsidRPr="00D65024">
        <w:rPr>
          <w:rFonts w:ascii="Arial" w:hAnsi="Arial" w:cs="Arial"/>
          <w:b/>
          <w:i/>
          <w:sz w:val="16"/>
          <w:szCs w:val="16"/>
        </w:rPr>
        <w:t xml:space="preserve"> de</w:t>
      </w:r>
      <w:r>
        <w:rPr>
          <w:rFonts w:ascii="Arial" w:hAnsi="Arial" w:cs="Arial"/>
          <w:b/>
          <w:i/>
          <w:sz w:val="16"/>
          <w:szCs w:val="16"/>
        </w:rPr>
        <w:t xml:space="preserve"> febrero de 2023</w:t>
      </w:r>
    </w:p>
    <w:p w:rsidR="00C25B16" w:rsidRPr="00C25B16" w:rsidRDefault="00862632" w:rsidP="00C25B16">
      <w:pPr>
        <w:pStyle w:val="Prrafodelista"/>
        <w:autoSpaceDE w:val="0"/>
        <w:autoSpaceDN w:val="0"/>
        <w:adjustRightInd w:val="0"/>
        <w:ind w:left="1004"/>
        <w:jc w:val="right"/>
        <w:rPr>
          <w:rFonts w:ascii="Arial" w:hAnsi="Arial" w:cs="Arial"/>
          <w:b/>
          <w:i/>
          <w:sz w:val="16"/>
          <w:szCs w:val="16"/>
        </w:rPr>
      </w:pPr>
      <w:hyperlink r:id="rId13" w:history="1">
        <w:r w:rsidR="00C25B16" w:rsidRPr="00F066B7">
          <w:rPr>
            <w:rStyle w:val="Hipervnculo"/>
            <w:rFonts w:ascii="Arial" w:hAnsi="Arial" w:cs="Arial"/>
            <w:b/>
            <w:i/>
            <w:sz w:val="16"/>
            <w:szCs w:val="16"/>
          </w:rPr>
          <w:t>https://po.tamaulipas.gob.mx/wp-content/uploads/2023/02/cxlviii-16-070223.pdf</w:t>
        </w:r>
      </w:hyperlink>
    </w:p>
    <w:p w:rsidR="00FB33D0" w:rsidRPr="00FB33D0" w:rsidRDefault="00FB33D0" w:rsidP="00FB33D0">
      <w:pPr>
        <w:jc w:val="both"/>
        <w:rPr>
          <w:rFonts w:ascii="Arial" w:hAnsi="Arial" w:cs="Arial"/>
          <w:lang w:val="es-ES"/>
        </w:rPr>
      </w:pPr>
      <w:r w:rsidRPr="00FB33D0">
        <w:rPr>
          <w:rFonts w:ascii="Arial" w:hAnsi="Arial" w:cs="Arial"/>
          <w:b/>
          <w:lang w:val="es-ES"/>
        </w:rPr>
        <w:t>ARTÍCULO 39.</w:t>
      </w:r>
    </w:p>
    <w:p w:rsidR="00FB33D0" w:rsidRDefault="00FB33D0" w:rsidP="0021480B">
      <w:pPr>
        <w:tabs>
          <w:tab w:val="left" w:pos="426"/>
        </w:tabs>
        <w:jc w:val="both"/>
        <w:rPr>
          <w:rFonts w:ascii="Arial" w:hAnsi="Arial" w:cs="Arial"/>
          <w:lang w:val="es-ES"/>
        </w:rPr>
      </w:pPr>
      <w:r w:rsidRPr="0021480B">
        <w:rPr>
          <w:rFonts w:ascii="Arial" w:hAnsi="Arial" w:cs="Arial"/>
          <w:b/>
          <w:lang w:val="es-ES"/>
        </w:rPr>
        <w:t>1.</w:t>
      </w:r>
      <w:r w:rsidRPr="00FB33D0">
        <w:rPr>
          <w:rFonts w:ascii="Arial" w:hAnsi="Arial" w:cs="Arial"/>
          <w:lang w:val="es-ES"/>
        </w:rPr>
        <w:tab/>
        <w:t>En cualquier tiempo, el Instituto, a través de la Dirección General o del Comité Técnico de Pensiones, podrá ordenar la verificación de los documentos, así como de la autenticidad de los mismos y la justificación de los hechos que hayan servido de base para conceder y gozar de una pensión. Asimismo, podrá solicitar al interesado o a cualquier Entidad Pública, la exhibición de los documentos que en su moment</w:t>
      </w:r>
      <w:r w:rsidR="0021480B">
        <w:rPr>
          <w:rFonts w:ascii="Arial" w:hAnsi="Arial" w:cs="Arial"/>
          <w:lang w:val="es-ES"/>
        </w:rPr>
        <w:t>o se pudieron haber presentado.</w:t>
      </w:r>
    </w:p>
    <w:p w:rsidR="0021480B" w:rsidRPr="00FB33D0" w:rsidRDefault="0021480B" w:rsidP="0021480B">
      <w:pPr>
        <w:tabs>
          <w:tab w:val="left" w:pos="426"/>
        </w:tabs>
        <w:jc w:val="both"/>
        <w:rPr>
          <w:rFonts w:ascii="Arial" w:hAnsi="Arial" w:cs="Arial"/>
          <w:lang w:val="es-ES"/>
        </w:rPr>
      </w:pPr>
    </w:p>
    <w:p w:rsidR="00FB33D0" w:rsidRPr="00FB33D0" w:rsidRDefault="00FB33D0" w:rsidP="0021480B">
      <w:pPr>
        <w:tabs>
          <w:tab w:val="left" w:pos="426"/>
        </w:tabs>
        <w:jc w:val="both"/>
        <w:rPr>
          <w:rFonts w:ascii="Arial" w:hAnsi="Arial" w:cs="Arial"/>
          <w:lang w:val="es-ES"/>
        </w:rPr>
      </w:pPr>
      <w:r w:rsidRPr="0021480B">
        <w:rPr>
          <w:rFonts w:ascii="Arial" w:hAnsi="Arial" w:cs="Arial"/>
          <w:b/>
          <w:lang w:val="es-ES"/>
        </w:rPr>
        <w:t>2.</w:t>
      </w:r>
      <w:r w:rsidRPr="00FB33D0">
        <w:rPr>
          <w:rFonts w:ascii="Arial" w:hAnsi="Arial" w:cs="Arial"/>
          <w:lang w:val="es-ES"/>
        </w:rPr>
        <w:tab/>
        <w:t>Si se presume que los documentos son falsos, el Instituto, a través de la Dirección General o del Comité Técnico de Pensiones, procederá a la respectiva revisión y en su caso, denunciará los hechos ante la instancia persecutora de los delitos, pudiendo dar audiencia al interesado.</w:t>
      </w:r>
    </w:p>
    <w:p w:rsidR="0021480B" w:rsidRDefault="0021480B" w:rsidP="00FB33D0">
      <w:pPr>
        <w:jc w:val="both"/>
        <w:rPr>
          <w:rFonts w:ascii="Arial" w:hAnsi="Arial" w:cs="Arial"/>
          <w:b/>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lastRenderedPageBreak/>
        <w:t>ARTÍCULO 40.</w:t>
      </w:r>
    </w:p>
    <w:p w:rsidR="00FB33D0" w:rsidRDefault="00FB33D0" w:rsidP="007C723B">
      <w:pPr>
        <w:tabs>
          <w:tab w:val="left" w:pos="426"/>
        </w:tabs>
        <w:jc w:val="both"/>
        <w:rPr>
          <w:rFonts w:ascii="Arial" w:hAnsi="Arial" w:cs="Arial"/>
          <w:lang w:val="es-ES"/>
        </w:rPr>
      </w:pPr>
      <w:r w:rsidRPr="0021480B">
        <w:rPr>
          <w:rFonts w:ascii="Arial" w:hAnsi="Arial" w:cs="Arial"/>
          <w:b/>
          <w:lang w:val="es-ES"/>
        </w:rPr>
        <w:t>1.</w:t>
      </w:r>
      <w:r w:rsidRPr="00FB33D0">
        <w:rPr>
          <w:rFonts w:ascii="Arial" w:hAnsi="Arial" w:cs="Arial"/>
          <w:lang w:val="es-ES"/>
        </w:rPr>
        <w:tab/>
        <w:t>Es nula toda enajenación, cesión o gravamen de las pensiones</w:t>
      </w:r>
      <w:r w:rsidR="0021480B">
        <w:rPr>
          <w:rFonts w:ascii="Arial" w:hAnsi="Arial" w:cs="Arial"/>
          <w:lang w:val="es-ES"/>
        </w:rPr>
        <w:t xml:space="preserve"> que la presente Ley establece.</w:t>
      </w:r>
    </w:p>
    <w:p w:rsidR="007C723B" w:rsidRDefault="007C723B" w:rsidP="007C723B">
      <w:pPr>
        <w:tabs>
          <w:tab w:val="left" w:pos="426"/>
        </w:tabs>
        <w:jc w:val="both"/>
        <w:rPr>
          <w:rFonts w:ascii="Arial" w:hAnsi="Arial" w:cs="Arial"/>
          <w:lang w:val="es-ES"/>
        </w:rPr>
      </w:pPr>
    </w:p>
    <w:p w:rsidR="00FB33D0" w:rsidRPr="00FB33D0" w:rsidRDefault="00FB33D0" w:rsidP="007C723B">
      <w:pPr>
        <w:tabs>
          <w:tab w:val="left" w:pos="426"/>
        </w:tabs>
        <w:jc w:val="both"/>
        <w:rPr>
          <w:rFonts w:ascii="Arial" w:hAnsi="Arial" w:cs="Arial"/>
          <w:lang w:val="es-ES"/>
        </w:rPr>
      </w:pPr>
      <w:r w:rsidRPr="0021480B">
        <w:rPr>
          <w:rFonts w:ascii="Arial" w:hAnsi="Arial" w:cs="Arial"/>
          <w:b/>
          <w:lang w:val="es-ES"/>
        </w:rPr>
        <w:t>2.</w:t>
      </w:r>
      <w:r w:rsidRPr="00FB33D0">
        <w:rPr>
          <w:rFonts w:ascii="Arial" w:hAnsi="Arial" w:cs="Arial"/>
          <w:lang w:val="es-ES"/>
        </w:rPr>
        <w:tab/>
        <w:t>Las pensiones devengadas o futuras, serán inembargables y sólo podrán ser afectadas para hacer efectiva la obligación de ministrar alimentos por mandamiento judicial y para exigir el pago de adeudos con el Instituto, con motivo de la aplicación de la presente ley.</w:t>
      </w:r>
    </w:p>
    <w:p w:rsidR="00FB33D0" w:rsidRPr="00FB33D0" w:rsidRDefault="00FB33D0" w:rsidP="00FB33D0">
      <w:pPr>
        <w:jc w:val="both"/>
        <w:rPr>
          <w:rFonts w:ascii="Arial" w:hAnsi="Arial" w:cs="Arial"/>
          <w:b/>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41.</w:t>
      </w:r>
    </w:p>
    <w:p w:rsidR="00FB33D0" w:rsidRPr="00FB33D0" w:rsidRDefault="00FB33D0" w:rsidP="0021480B">
      <w:pPr>
        <w:tabs>
          <w:tab w:val="left" w:pos="426"/>
        </w:tabs>
        <w:spacing w:after="240"/>
        <w:jc w:val="both"/>
        <w:rPr>
          <w:rFonts w:ascii="Arial" w:hAnsi="Arial" w:cs="Arial"/>
          <w:lang w:val="es-ES"/>
        </w:rPr>
      </w:pPr>
      <w:r w:rsidRPr="0021480B">
        <w:rPr>
          <w:rFonts w:ascii="Arial" w:hAnsi="Arial" w:cs="Arial"/>
          <w:b/>
          <w:lang w:val="es-ES"/>
        </w:rPr>
        <w:t>1.</w:t>
      </w:r>
      <w:r w:rsidRPr="00FB33D0">
        <w:rPr>
          <w:rFonts w:ascii="Arial" w:hAnsi="Arial" w:cs="Arial"/>
          <w:lang w:val="es-ES"/>
        </w:rPr>
        <w:tab/>
        <w:t xml:space="preserve">El monto mensual mínimo de todas las pensiones será el señalado en el artículo 91. </w:t>
      </w:r>
    </w:p>
    <w:p w:rsidR="00FB33D0" w:rsidRPr="00FB33D0" w:rsidRDefault="00FB33D0" w:rsidP="0021480B">
      <w:pPr>
        <w:tabs>
          <w:tab w:val="left" w:pos="426"/>
        </w:tabs>
        <w:spacing w:before="60" w:after="240"/>
        <w:jc w:val="both"/>
        <w:rPr>
          <w:rFonts w:ascii="Arial" w:hAnsi="Arial" w:cs="Arial"/>
          <w:lang w:val="es-ES"/>
        </w:rPr>
      </w:pPr>
      <w:r w:rsidRPr="0021480B">
        <w:rPr>
          <w:rFonts w:ascii="Arial" w:hAnsi="Arial" w:cs="Arial"/>
          <w:b/>
          <w:lang w:val="es-ES"/>
        </w:rPr>
        <w:t>2.</w:t>
      </w:r>
      <w:r w:rsidRPr="00FB33D0">
        <w:rPr>
          <w:rFonts w:ascii="Arial" w:hAnsi="Arial" w:cs="Arial"/>
          <w:lang w:val="es-ES"/>
        </w:rPr>
        <w:tab/>
        <w:t>La cuota máxima de pensión mensual otorgada por el Instituto, será de diez veces el salario mínimo elevado al mes, sin que por ningún motivo pueda exceder dicho monto.</w:t>
      </w:r>
    </w:p>
    <w:p w:rsidR="00FB33D0" w:rsidRPr="00FB33D0" w:rsidRDefault="00FB33D0" w:rsidP="0021480B">
      <w:pPr>
        <w:tabs>
          <w:tab w:val="left" w:pos="426"/>
        </w:tabs>
        <w:spacing w:before="60" w:after="240"/>
        <w:jc w:val="both"/>
        <w:rPr>
          <w:rFonts w:ascii="Arial" w:hAnsi="Arial" w:cs="Arial"/>
          <w:lang w:val="es-ES"/>
        </w:rPr>
      </w:pPr>
      <w:r w:rsidRPr="0021480B">
        <w:rPr>
          <w:rFonts w:ascii="Arial" w:hAnsi="Arial" w:cs="Arial"/>
          <w:b/>
          <w:lang w:val="es-ES"/>
        </w:rPr>
        <w:t>3.</w:t>
      </w:r>
      <w:r w:rsidRPr="0021480B">
        <w:rPr>
          <w:rFonts w:ascii="Arial" w:hAnsi="Arial" w:cs="Arial"/>
          <w:b/>
          <w:lang w:val="es-ES"/>
        </w:rPr>
        <w:tab/>
      </w:r>
      <w:r w:rsidRPr="00FB33D0">
        <w:rPr>
          <w:rFonts w:ascii="Arial" w:hAnsi="Arial" w:cs="Arial"/>
          <w:lang w:val="es-ES"/>
        </w:rPr>
        <w:t>Asimismo, se otorgará por el Fondo de Pensiones del Instituto, una prestación destinada para la adquisición de víveres básicos. Ésta será otorgada sólo cuando el servidor público o el trabajador obtenga una pensión de las contempladas por la presente Ley; su monto será aquel que se obtenga de multiplicar la cantidad de ésta única prestación que venía disfrutando como servidor público o trabajador activo, hasta antes de tramitar su pensión, por el porcentaje del salario regulador que resultó al asignarle su pensión.</w:t>
      </w:r>
    </w:p>
    <w:p w:rsidR="00FB33D0" w:rsidRPr="00FB33D0" w:rsidRDefault="00FB33D0" w:rsidP="0021480B">
      <w:pPr>
        <w:tabs>
          <w:tab w:val="left" w:pos="426"/>
        </w:tabs>
        <w:spacing w:before="60" w:after="240"/>
        <w:jc w:val="both"/>
        <w:rPr>
          <w:rFonts w:ascii="Arial" w:hAnsi="Arial" w:cs="Arial"/>
          <w:lang w:val="es-ES"/>
        </w:rPr>
      </w:pPr>
      <w:r w:rsidRPr="0021480B">
        <w:rPr>
          <w:rFonts w:ascii="Arial" w:hAnsi="Arial" w:cs="Arial"/>
          <w:b/>
          <w:lang w:val="es-ES"/>
        </w:rPr>
        <w:t>4.</w:t>
      </w:r>
      <w:r w:rsidRPr="00FB33D0">
        <w:rPr>
          <w:rFonts w:ascii="Arial" w:hAnsi="Arial" w:cs="Arial"/>
          <w:lang w:val="es-ES"/>
        </w:rPr>
        <w:tab/>
        <w:t xml:space="preserve">El monto de las pensiones otorgadas por el Instituto y la prestación destinada para la adquisición de víveres básicos serán actualizadas anualmente en el mes de febrero, conforme al Índice Nacional de Precios al Consumidor correspondiente al año calendario anterior. </w:t>
      </w:r>
    </w:p>
    <w:p w:rsidR="00FB33D0" w:rsidRPr="00FB33D0" w:rsidRDefault="00FB33D0" w:rsidP="00FB33D0">
      <w:pPr>
        <w:jc w:val="both"/>
        <w:rPr>
          <w:rFonts w:ascii="Arial" w:hAnsi="Arial" w:cs="Arial"/>
          <w:lang w:val="es-ES"/>
        </w:rPr>
      </w:pPr>
      <w:r w:rsidRPr="00FB33D0">
        <w:rPr>
          <w:rFonts w:ascii="Arial" w:hAnsi="Arial" w:cs="Arial"/>
          <w:b/>
          <w:lang w:val="es-ES"/>
        </w:rPr>
        <w:t>ARTÍCULO 42.</w:t>
      </w:r>
    </w:p>
    <w:p w:rsidR="00FB33D0" w:rsidRPr="00FB33D0" w:rsidRDefault="00FB33D0" w:rsidP="00FB33D0">
      <w:pPr>
        <w:spacing w:before="60"/>
        <w:jc w:val="both"/>
        <w:rPr>
          <w:rFonts w:ascii="Arial" w:hAnsi="Arial" w:cs="Arial"/>
          <w:lang w:val="es-ES"/>
        </w:rPr>
      </w:pPr>
      <w:r w:rsidRPr="00FB33D0">
        <w:rPr>
          <w:rFonts w:ascii="Arial" w:hAnsi="Arial" w:cs="Arial"/>
          <w:lang w:val="es-ES"/>
        </w:rPr>
        <w:t>Al efectuarse el cómputo total de tiempo cotizado en el Fondo de Pensiones, la fracción de más de seis meses de antigüedad, se considerará como año completo para los efectos del otorgamiento de las pensiones.</w:t>
      </w:r>
    </w:p>
    <w:p w:rsidR="00FB33D0" w:rsidRPr="00FB33D0" w:rsidRDefault="00FB33D0" w:rsidP="00FB33D0">
      <w:pPr>
        <w:jc w:val="both"/>
        <w:rPr>
          <w:rFonts w:ascii="Arial" w:hAnsi="Arial" w:cs="Arial"/>
          <w:b/>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43.</w:t>
      </w:r>
    </w:p>
    <w:p w:rsidR="00FB33D0" w:rsidRPr="00FB33D0" w:rsidRDefault="00FB33D0" w:rsidP="00FB33D0">
      <w:pPr>
        <w:spacing w:before="60"/>
        <w:jc w:val="both"/>
        <w:rPr>
          <w:rFonts w:ascii="Arial" w:hAnsi="Arial" w:cs="Arial"/>
          <w:lang w:val="es-ES"/>
        </w:rPr>
      </w:pPr>
      <w:r w:rsidRPr="00FB33D0">
        <w:rPr>
          <w:rFonts w:ascii="Arial" w:hAnsi="Arial" w:cs="Arial"/>
          <w:lang w:val="es-ES"/>
        </w:rPr>
        <w:t>Los pensionistas y pensionados por cualquier naturaleza previstos en este ordenamiento, tendrán derecho a una gratificación anual equivalente a tres meses de su pensión. Esta gratificación deberá pagarse conforme al calendario que autorice la Junta de Gobierno.</w:t>
      </w:r>
    </w:p>
    <w:p w:rsidR="0021480B" w:rsidRDefault="0021480B" w:rsidP="00FB33D0">
      <w:pPr>
        <w:jc w:val="both"/>
        <w:rPr>
          <w:rFonts w:ascii="Arial" w:hAnsi="Arial" w:cs="Arial"/>
          <w:b/>
          <w:lang w:val="es-ES"/>
        </w:rPr>
      </w:pPr>
    </w:p>
    <w:p w:rsidR="00FB33D0" w:rsidRPr="00FB33D0" w:rsidRDefault="00FB33D0" w:rsidP="0021480B">
      <w:pPr>
        <w:jc w:val="center"/>
        <w:rPr>
          <w:rFonts w:ascii="Arial" w:hAnsi="Arial" w:cs="Arial"/>
          <w:b/>
          <w:lang w:val="es-ES"/>
        </w:rPr>
      </w:pPr>
      <w:r w:rsidRPr="00FB33D0">
        <w:rPr>
          <w:rFonts w:ascii="Arial" w:hAnsi="Arial" w:cs="Arial"/>
          <w:b/>
          <w:lang w:val="es-ES"/>
        </w:rPr>
        <w:t>CAPÍTULO TERCERO</w:t>
      </w:r>
    </w:p>
    <w:p w:rsidR="00FB33D0" w:rsidRPr="00FB33D0" w:rsidRDefault="00FB33D0" w:rsidP="0021480B">
      <w:pPr>
        <w:jc w:val="center"/>
        <w:rPr>
          <w:rFonts w:ascii="Arial" w:hAnsi="Arial" w:cs="Arial"/>
          <w:b/>
          <w:lang w:val="es-ES"/>
        </w:rPr>
      </w:pPr>
      <w:r w:rsidRPr="00FB33D0">
        <w:rPr>
          <w:rFonts w:ascii="Arial" w:hAnsi="Arial" w:cs="Arial"/>
          <w:b/>
          <w:lang w:val="es-ES"/>
        </w:rPr>
        <w:t>PENSIONES POR RIESGOS DE TRABAJO</w:t>
      </w:r>
    </w:p>
    <w:p w:rsidR="00FB33D0" w:rsidRPr="009D42A7" w:rsidRDefault="00FB33D0" w:rsidP="0021480B">
      <w:pPr>
        <w:jc w:val="center"/>
        <w:rPr>
          <w:rFonts w:ascii="Arial" w:hAnsi="Arial" w:cs="Arial"/>
          <w:b/>
          <w:sz w:val="16"/>
          <w:szCs w:val="16"/>
          <w:lang w:val="es-ES"/>
        </w:rPr>
      </w:pPr>
    </w:p>
    <w:p w:rsidR="00FB33D0" w:rsidRPr="00FB33D0" w:rsidRDefault="00FB33D0" w:rsidP="0021480B">
      <w:pPr>
        <w:jc w:val="center"/>
        <w:rPr>
          <w:rFonts w:ascii="Arial" w:hAnsi="Arial" w:cs="Arial"/>
          <w:b/>
          <w:lang w:val="es-ES"/>
        </w:rPr>
      </w:pPr>
      <w:r w:rsidRPr="00FB33D0">
        <w:rPr>
          <w:rFonts w:ascii="Arial" w:hAnsi="Arial" w:cs="Arial"/>
          <w:b/>
          <w:lang w:val="es-ES"/>
        </w:rPr>
        <w:t>SECCIÓN PRIMERA</w:t>
      </w:r>
    </w:p>
    <w:p w:rsidR="00FB33D0" w:rsidRPr="00FB33D0" w:rsidRDefault="00FB33D0" w:rsidP="0021480B">
      <w:pPr>
        <w:jc w:val="center"/>
        <w:rPr>
          <w:rFonts w:ascii="Arial" w:hAnsi="Arial" w:cs="Arial"/>
          <w:b/>
          <w:lang w:val="es-ES"/>
        </w:rPr>
      </w:pPr>
      <w:r w:rsidRPr="00FB33D0">
        <w:rPr>
          <w:rFonts w:ascii="Arial" w:hAnsi="Arial" w:cs="Arial"/>
          <w:b/>
          <w:lang w:val="es-ES"/>
        </w:rPr>
        <w:t>GENERALIDADES</w:t>
      </w:r>
    </w:p>
    <w:p w:rsidR="00FB33D0" w:rsidRPr="009D42A7" w:rsidRDefault="00FB33D0" w:rsidP="00FB33D0">
      <w:pPr>
        <w:jc w:val="both"/>
        <w:rPr>
          <w:rFonts w:ascii="Arial" w:hAnsi="Arial" w:cs="Arial"/>
          <w:b/>
          <w:sz w:val="16"/>
          <w:szCs w:val="16"/>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44.</w:t>
      </w:r>
    </w:p>
    <w:p w:rsidR="00FB33D0" w:rsidRPr="00FB33D0" w:rsidRDefault="00FB33D0" w:rsidP="00FB33D0">
      <w:pPr>
        <w:spacing w:before="60"/>
        <w:jc w:val="both"/>
        <w:rPr>
          <w:rFonts w:ascii="Arial" w:hAnsi="Arial" w:cs="Arial"/>
          <w:lang w:val="es-ES"/>
        </w:rPr>
      </w:pPr>
      <w:r w:rsidRPr="00FB33D0">
        <w:rPr>
          <w:rFonts w:ascii="Arial" w:hAnsi="Arial" w:cs="Arial"/>
          <w:lang w:val="es-ES"/>
        </w:rPr>
        <w:t>Para los efectos de la presente Ley, serán reputados como riesgos del trabajo los accidentes y las enfermedades a que están expuestos los trabajadores en el ejercicio o con motivo del desempeño de sus actividades laborales.</w:t>
      </w:r>
    </w:p>
    <w:p w:rsidR="00FB33D0" w:rsidRPr="00FB33D0" w:rsidRDefault="00FB33D0" w:rsidP="00FB33D0">
      <w:pPr>
        <w:jc w:val="both"/>
        <w:rPr>
          <w:rFonts w:ascii="Arial" w:hAnsi="Arial" w:cs="Arial"/>
          <w:b/>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45.</w:t>
      </w:r>
    </w:p>
    <w:p w:rsidR="00FB33D0" w:rsidRDefault="00FB33D0" w:rsidP="0021480B">
      <w:pPr>
        <w:tabs>
          <w:tab w:val="left" w:pos="426"/>
        </w:tabs>
        <w:jc w:val="both"/>
        <w:rPr>
          <w:rFonts w:ascii="Arial" w:hAnsi="Arial" w:cs="Arial"/>
          <w:lang w:val="es-ES"/>
        </w:rPr>
      </w:pPr>
      <w:r w:rsidRPr="0021480B">
        <w:rPr>
          <w:rFonts w:ascii="Arial" w:hAnsi="Arial" w:cs="Arial"/>
          <w:b/>
          <w:lang w:val="es-ES"/>
        </w:rPr>
        <w:t>1.</w:t>
      </w:r>
      <w:r w:rsidRPr="00FB33D0">
        <w:rPr>
          <w:rFonts w:ascii="Arial" w:hAnsi="Arial" w:cs="Arial"/>
          <w:lang w:val="es-ES"/>
        </w:rPr>
        <w:tab/>
        <w:t>La pensión por riesgos de trabajo por incapacidad permanente parcial, permanente total o muerte, así como la indemnización global a que se refiere la presente Sección, se otorgará con cargo al Fondo de Pensiones del Instituto.</w:t>
      </w:r>
    </w:p>
    <w:p w:rsidR="0021480B" w:rsidRPr="00FB33D0" w:rsidRDefault="0021480B" w:rsidP="0021480B">
      <w:pPr>
        <w:tabs>
          <w:tab w:val="left" w:pos="426"/>
        </w:tabs>
        <w:jc w:val="both"/>
        <w:rPr>
          <w:rFonts w:ascii="Arial" w:hAnsi="Arial" w:cs="Arial"/>
          <w:lang w:val="es-ES"/>
        </w:rPr>
      </w:pPr>
    </w:p>
    <w:p w:rsidR="00FB33D0" w:rsidRPr="00FB33D0" w:rsidRDefault="00FB33D0" w:rsidP="0021480B">
      <w:pPr>
        <w:tabs>
          <w:tab w:val="left" w:pos="426"/>
        </w:tabs>
        <w:jc w:val="both"/>
        <w:rPr>
          <w:rFonts w:ascii="Arial" w:hAnsi="Arial" w:cs="Arial"/>
          <w:lang w:val="es-ES"/>
        </w:rPr>
      </w:pPr>
      <w:r w:rsidRPr="0021480B">
        <w:rPr>
          <w:rFonts w:ascii="Arial" w:hAnsi="Arial" w:cs="Arial"/>
          <w:b/>
          <w:lang w:val="es-ES"/>
        </w:rPr>
        <w:t>2.</w:t>
      </w:r>
      <w:r w:rsidRPr="00FB33D0">
        <w:rPr>
          <w:rFonts w:ascii="Arial" w:hAnsi="Arial" w:cs="Arial"/>
          <w:lang w:val="es-ES"/>
        </w:rPr>
        <w:tab/>
        <w:t>Tratándose de servidores públicos o trabajadores a los que se les otorguen prestaciones de seguridad social derivada de un convenio suscrito por el Instituto con algún organismo autónomo conforme a la Constitución Política del Estado o con algún Ayuntamiento o entidad paramunicipal de éste, deberán pagar al Instituto las aportaciones que resulten necesarias para que éste haga frente al pago de la pensión por riesgos de trabajo. En ningún caso, éste se efectuará por parte del Instituto si las Entidades Públicas obligadas no cumplen con el pago de las aportaciones y cuotas correspondientes. En dicho supuesto, la única responsable sobre los riesgos de trabajo y sus consecuencias será la propia Entidad Pública.</w:t>
      </w:r>
    </w:p>
    <w:p w:rsidR="00FB33D0" w:rsidRDefault="00FB33D0" w:rsidP="00FB33D0">
      <w:pPr>
        <w:jc w:val="both"/>
        <w:rPr>
          <w:rFonts w:ascii="Arial" w:hAnsi="Arial" w:cs="Arial"/>
          <w:b/>
          <w:lang w:val="es-ES"/>
        </w:rPr>
      </w:pPr>
    </w:p>
    <w:p w:rsidR="009D42A7" w:rsidRDefault="009D42A7" w:rsidP="00FB33D0">
      <w:pPr>
        <w:jc w:val="both"/>
        <w:rPr>
          <w:rFonts w:ascii="Arial" w:hAnsi="Arial" w:cs="Arial"/>
          <w:b/>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46.</w:t>
      </w:r>
    </w:p>
    <w:p w:rsidR="00FB33D0" w:rsidRPr="00FB33D0" w:rsidRDefault="00FB33D0" w:rsidP="00FB33D0">
      <w:pPr>
        <w:spacing w:before="60"/>
        <w:jc w:val="both"/>
        <w:rPr>
          <w:rFonts w:ascii="Arial" w:hAnsi="Arial" w:cs="Arial"/>
          <w:lang w:val="es-ES"/>
        </w:rPr>
      </w:pPr>
      <w:r w:rsidRPr="00FB33D0">
        <w:rPr>
          <w:rFonts w:ascii="Arial" w:hAnsi="Arial" w:cs="Arial"/>
          <w:lang w:val="es-ES"/>
        </w:rPr>
        <w:t>Se considerará accidente de trabajo, toda lesión orgánica o perturbación funcional, inmediata o posterior, o la muerte producida repentinamente en el ejercicio o con motivo del trabajo, cualesquiera que sean el lugar y el tiempo en el que se presente, así como aquellos que ocurran al servidor público o trabajador al trasladarse en un horario regular directamente de su domicilio o de la estancia de bienestar infantil de sus hijos, al lugar en que desempeñe su trabajo o viceversa.</w:t>
      </w:r>
    </w:p>
    <w:p w:rsidR="00FB33D0" w:rsidRPr="00FB33D0" w:rsidRDefault="00FB33D0" w:rsidP="00FB33D0">
      <w:pPr>
        <w:jc w:val="both"/>
        <w:rPr>
          <w:rFonts w:ascii="Arial" w:hAnsi="Arial" w:cs="Arial"/>
          <w:b/>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47.</w:t>
      </w:r>
    </w:p>
    <w:p w:rsidR="00FB33D0" w:rsidRPr="00FB33D0" w:rsidRDefault="00FB33D0" w:rsidP="00FB33D0">
      <w:pPr>
        <w:spacing w:before="60"/>
        <w:jc w:val="both"/>
        <w:rPr>
          <w:rFonts w:ascii="Arial" w:hAnsi="Arial" w:cs="Arial"/>
          <w:lang w:val="es-ES"/>
        </w:rPr>
      </w:pPr>
      <w:r w:rsidRPr="00FB33D0">
        <w:rPr>
          <w:rFonts w:ascii="Arial" w:hAnsi="Arial" w:cs="Arial"/>
          <w:lang w:val="es-ES"/>
        </w:rPr>
        <w:t>Se consideran enfermedades de trabajo las señaladas por la Ley Federal del Trabajo.</w:t>
      </w:r>
    </w:p>
    <w:p w:rsidR="00FB33D0" w:rsidRPr="00FB33D0" w:rsidRDefault="00FB33D0" w:rsidP="00FB33D0">
      <w:pPr>
        <w:jc w:val="both"/>
        <w:rPr>
          <w:rFonts w:ascii="Arial" w:hAnsi="Arial" w:cs="Arial"/>
          <w:b/>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48.</w:t>
      </w:r>
    </w:p>
    <w:p w:rsidR="00FB33D0" w:rsidRPr="00FB33D0" w:rsidRDefault="00FB33D0" w:rsidP="0021480B">
      <w:pPr>
        <w:tabs>
          <w:tab w:val="left" w:pos="426"/>
        </w:tabs>
        <w:spacing w:after="240"/>
        <w:jc w:val="both"/>
        <w:rPr>
          <w:rFonts w:ascii="Arial" w:hAnsi="Arial" w:cs="Arial"/>
          <w:b/>
          <w:lang w:val="es-ES"/>
        </w:rPr>
      </w:pPr>
      <w:r w:rsidRPr="0021480B">
        <w:rPr>
          <w:rFonts w:ascii="Arial" w:hAnsi="Arial" w:cs="Arial"/>
          <w:b/>
          <w:lang w:val="es-ES"/>
        </w:rPr>
        <w:t>1.</w:t>
      </w:r>
      <w:r w:rsidRPr="00FB33D0">
        <w:rPr>
          <w:rFonts w:ascii="Arial" w:hAnsi="Arial" w:cs="Arial"/>
          <w:lang w:val="es-ES"/>
        </w:rPr>
        <w:tab/>
        <w:t>Los riesgos del trabajo pueden producir:</w:t>
      </w:r>
    </w:p>
    <w:p w:rsidR="00FB33D0" w:rsidRPr="00FB33D0" w:rsidRDefault="00FB33D0" w:rsidP="0021480B">
      <w:pPr>
        <w:tabs>
          <w:tab w:val="left" w:pos="426"/>
        </w:tabs>
        <w:spacing w:after="240"/>
        <w:jc w:val="both"/>
        <w:rPr>
          <w:rFonts w:ascii="Arial" w:hAnsi="Arial" w:cs="Arial"/>
          <w:b/>
          <w:lang w:val="es-ES"/>
        </w:rPr>
      </w:pPr>
      <w:r w:rsidRPr="00FB33D0">
        <w:rPr>
          <w:rFonts w:ascii="Arial" w:hAnsi="Arial" w:cs="Arial"/>
          <w:b/>
          <w:lang w:val="es-ES"/>
        </w:rPr>
        <w:t>I.-</w:t>
      </w:r>
      <w:r w:rsidRPr="00FB33D0">
        <w:rPr>
          <w:rFonts w:ascii="Arial" w:hAnsi="Arial" w:cs="Arial"/>
          <w:b/>
          <w:lang w:val="es-ES"/>
        </w:rPr>
        <w:tab/>
      </w:r>
      <w:r w:rsidRPr="00FB33D0">
        <w:rPr>
          <w:rFonts w:ascii="Arial" w:hAnsi="Arial" w:cs="Arial"/>
          <w:lang w:val="es-ES"/>
        </w:rPr>
        <w:t>Incapacidad temporal, que es la pérdida de facultades o aptitudes que imposibilita parcial o totalmente a una persona para desempeñar su trabajo por algún tiempo;</w:t>
      </w:r>
    </w:p>
    <w:p w:rsidR="00FB33D0" w:rsidRPr="00FB33D0" w:rsidRDefault="00FB33D0" w:rsidP="0021480B">
      <w:pPr>
        <w:tabs>
          <w:tab w:val="left" w:pos="426"/>
        </w:tabs>
        <w:spacing w:after="240"/>
        <w:jc w:val="both"/>
        <w:rPr>
          <w:rFonts w:ascii="Arial" w:hAnsi="Arial" w:cs="Arial"/>
          <w:b/>
          <w:lang w:val="es-ES"/>
        </w:rPr>
      </w:pPr>
      <w:r w:rsidRPr="00FB33D0">
        <w:rPr>
          <w:rFonts w:ascii="Arial" w:hAnsi="Arial" w:cs="Arial"/>
          <w:b/>
          <w:lang w:val="es-ES"/>
        </w:rPr>
        <w:t>II.-</w:t>
      </w:r>
      <w:r w:rsidRPr="00FB33D0">
        <w:rPr>
          <w:rFonts w:ascii="Arial" w:hAnsi="Arial" w:cs="Arial"/>
          <w:b/>
          <w:lang w:val="es-ES"/>
        </w:rPr>
        <w:tab/>
      </w:r>
      <w:r w:rsidRPr="00FB33D0">
        <w:rPr>
          <w:rFonts w:ascii="Arial" w:hAnsi="Arial" w:cs="Arial"/>
          <w:lang w:val="es-ES"/>
        </w:rPr>
        <w:t>Incapacidad permanente parcial, que es la disminución irreversible de las facultades o aptitudes de una persona para trabajar;</w:t>
      </w:r>
    </w:p>
    <w:p w:rsidR="00FB33D0" w:rsidRPr="00FB33D0" w:rsidRDefault="00FB33D0" w:rsidP="0021480B">
      <w:pPr>
        <w:tabs>
          <w:tab w:val="left" w:pos="426"/>
        </w:tabs>
        <w:spacing w:after="240"/>
        <w:jc w:val="both"/>
        <w:rPr>
          <w:rFonts w:ascii="Arial" w:hAnsi="Arial" w:cs="Arial"/>
          <w:b/>
          <w:lang w:val="es-ES"/>
        </w:rPr>
      </w:pPr>
      <w:r w:rsidRPr="00FB33D0">
        <w:rPr>
          <w:rFonts w:ascii="Arial" w:hAnsi="Arial" w:cs="Arial"/>
          <w:b/>
          <w:lang w:val="es-ES"/>
        </w:rPr>
        <w:t>III.-</w:t>
      </w:r>
      <w:r w:rsidRPr="00FB33D0">
        <w:rPr>
          <w:rFonts w:ascii="Arial" w:hAnsi="Arial" w:cs="Arial"/>
          <w:b/>
          <w:lang w:val="es-ES"/>
        </w:rPr>
        <w:tab/>
      </w:r>
      <w:r w:rsidRPr="00FB33D0">
        <w:rPr>
          <w:rFonts w:ascii="Arial" w:hAnsi="Arial" w:cs="Arial"/>
          <w:lang w:val="es-ES"/>
        </w:rPr>
        <w:t xml:space="preserve">Incapacidad permanente total, que es la pérdida irreversible de facultades o aptitudes de una persona que la imposibilita para desempeñar cualquier trabajo por el resto de su vida; y </w:t>
      </w:r>
    </w:p>
    <w:p w:rsidR="00FB33D0" w:rsidRPr="00FB33D0" w:rsidRDefault="00FB33D0" w:rsidP="0021480B">
      <w:pPr>
        <w:tabs>
          <w:tab w:val="left" w:pos="426"/>
        </w:tabs>
        <w:spacing w:after="240"/>
        <w:jc w:val="both"/>
        <w:rPr>
          <w:rFonts w:ascii="Arial" w:hAnsi="Arial" w:cs="Arial"/>
          <w:lang w:val="es-ES"/>
        </w:rPr>
      </w:pPr>
      <w:r w:rsidRPr="00FB33D0">
        <w:rPr>
          <w:rFonts w:ascii="Arial" w:hAnsi="Arial" w:cs="Arial"/>
          <w:b/>
          <w:lang w:val="es-ES"/>
        </w:rPr>
        <w:t>IV.-</w:t>
      </w:r>
      <w:r w:rsidRPr="00FB33D0">
        <w:rPr>
          <w:rFonts w:ascii="Arial" w:hAnsi="Arial" w:cs="Arial"/>
          <w:b/>
          <w:lang w:val="es-ES"/>
        </w:rPr>
        <w:tab/>
      </w:r>
      <w:r w:rsidRPr="00FB33D0">
        <w:rPr>
          <w:rFonts w:ascii="Arial" w:hAnsi="Arial" w:cs="Arial"/>
          <w:lang w:val="es-ES"/>
        </w:rPr>
        <w:t>Muerte.</w:t>
      </w:r>
    </w:p>
    <w:p w:rsidR="00FB33D0" w:rsidRPr="00FB33D0" w:rsidRDefault="00FB33D0" w:rsidP="0021480B">
      <w:pPr>
        <w:tabs>
          <w:tab w:val="left" w:pos="426"/>
        </w:tabs>
        <w:spacing w:after="240"/>
        <w:jc w:val="both"/>
        <w:rPr>
          <w:rFonts w:ascii="Arial" w:hAnsi="Arial" w:cs="Arial"/>
          <w:lang w:val="es-ES"/>
        </w:rPr>
      </w:pPr>
      <w:r w:rsidRPr="0021480B">
        <w:rPr>
          <w:rFonts w:ascii="Arial" w:hAnsi="Arial" w:cs="Arial"/>
          <w:b/>
          <w:lang w:val="es-ES"/>
        </w:rPr>
        <w:t>2.</w:t>
      </w:r>
      <w:r w:rsidRPr="0021480B">
        <w:rPr>
          <w:rFonts w:ascii="Arial" w:hAnsi="Arial" w:cs="Arial"/>
          <w:b/>
          <w:lang w:val="es-ES"/>
        </w:rPr>
        <w:tab/>
      </w:r>
      <w:r w:rsidRPr="00FB33D0">
        <w:rPr>
          <w:rFonts w:ascii="Arial" w:hAnsi="Arial" w:cs="Arial"/>
          <w:lang w:val="es-ES"/>
        </w:rPr>
        <w:t>Por cuanto hace a lo previsto en las fracciones I, II y III del párrafo anterior, hasta antes de que el Instituto otorgue la pensión que se deriva de la presente Sección, las prestaciones deberán ser cubiertas con cargo a la partida correspondiente del Presupuesto de Egresos del Estado o de cada Entidad Pública a la que se encuentre adscrito el servidor público o trabajador.</w:t>
      </w:r>
    </w:p>
    <w:p w:rsidR="00FB33D0" w:rsidRPr="00FB33D0" w:rsidRDefault="00FB33D0" w:rsidP="00FB33D0">
      <w:pPr>
        <w:jc w:val="both"/>
        <w:rPr>
          <w:rFonts w:ascii="Arial" w:hAnsi="Arial" w:cs="Arial"/>
          <w:lang w:val="es-ES"/>
        </w:rPr>
      </w:pPr>
      <w:r w:rsidRPr="00FB33D0">
        <w:rPr>
          <w:rFonts w:ascii="Arial" w:hAnsi="Arial" w:cs="Arial"/>
          <w:b/>
          <w:lang w:val="es-ES"/>
        </w:rPr>
        <w:t>ARTÍCULO 49.</w:t>
      </w:r>
    </w:p>
    <w:p w:rsidR="00FB33D0" w:rsidRPr="00FB33D0" w:rsidRDefault="00FB33D0" w:rsidP="0021480B">
      <w:pPr>
        <w:tabs>
          <w:tab w:val="left" w:pos="426"/>
        </w:tabs>
        <w:spacing w:after="240"/>
        <w:jc w:val="both"/>
        <w:rPr>
          <w:rFonts w:ascii="Arial" w:hAnsi="Arial" w:cs="Arial"/>
          <w:lang w:val="es-ES"/>
        </w:rPr>
      </w:pPr>
      <w:r w:rsidRPr="0021480B">
        <w:rPr>
          <w:rFonts w:ascii="Arial" w:hAnsi="Arial" w:cs="Arial"/>
          <w:b/>
          <w:lang w:val="es-ES"/>
        </w:rPr>
        <w:t>1.</w:t>
      </w:r>
      <w:r w:rsidRPr="00FB33D0">
        <w:rPr>
          <w:rFonts w:ascii="Arial" w:hAnsi="Arial" w:cs="Arial"/>
          <w:lang w:val="es-ES"/>
        </w:rPr>
        <w:tab/>
        <w:t xml:space="preserve">Los riesgos de trabajo serán calificados técnicamente por la institución médica a la cual tiene derecho el servidor público o trabajador con motivo de la relación laboral, o por el médico especialista designado por el Instituto y autorizado por el Comité Técnico de Pensiones, de conformidad con la presente ley, reglamentos respectivos y demás disposiciones aplicables. </w:t>
      </w:r>
    </w:p>
    <w:p w:rsidR="00FB33D0" w:rsidRPr="00FB33D0" w:rsidRDefault="00FB33D0" w:rsidP="0021480B">
      <w:pPr>
        <w:tabs>
          <w:tab w:val="left" w:pos="426"/>
        </w:tabs>
        <w:spacing w:after="240"/>
        <w:jc w:val="both"/>
        <w:rPr>
          <w:rFonts w:ascii="Arial" w:hAnsi="Arial" w:cs="Arial"/>
          <w:lang w:val="es-ES"/>
        </w:rPr>
      </w:pPr>
      <w:r w:rsidRPr="0021480B">
        <w:rPr>
          <w:rFonts w:ascii="Arial" w:hAnsi="Arial" w:cs="Arial"/>
          <w:b/>
          <w:lang w:val="es-ES"/>
        </w:rPr>
        <w:t>2.</w:t>
      </w:r>
      <w:r w:rsidRPr="00FB33D0">
        <w:rPr>
          <w:rFonts w:ascii="Arial" w:hAnsi="Arial" w:cs="Arial"/>
          <w:lang w:val="es-ES"/>
        </w:rPr>
        <w:tab/>
        <w:t xml:space="preserve">En caso de desacuerdo con la calificación emitida en el párrafo que antecede, el interesado tendrá treinta días naturales para presentar por escrito su inconformidad ante el Instituto, apoyada con dictamen de un especialista en medicina del trabajo, o en las pruebas que estime convenientes. </w:t>
      </w:r>
    </w:p>
    <w:p w:rsidR="00FB33D0" w:rsidRPr="00FB33D0" w:rsidRDefault="00FB33D0" w:rsidP="0021480B">
      <w:pPr>
        <w:tabs>
          <w:tab w:val="left" w:pos="426"/>
        </w:tabs>
        <w:spacing w:after="240"/>
        <w:jc w:val="both"/>
        <w:rPr>
          <w:rFonts w:ascii="Arial" w:hAnsi="Arial" w:cs="Arial"/>
          <w:lang w:val="es-ES"/>
        </w:rPr>
      </w:pPr>
      <w:r w:rsidRPr="0021480B">
        <w:rPr>
          <w:rFonts w:ascii="Arial" w:hAnsi="Arial" w:cs="Arial"/>
          <w:b/>
          <w:lang w:val="es-ES"/>
        </w:rPr>
        <w:t>3.</w:t>
      </w:r>
      <w:r w:rsidRPr="00FB33D0">
        <w:rPr>
          <w:rFonts w:ascii="Arial" w:hAnsi="Arial" w:cs="Arial"/>
          <w:lang w:val="es-ES"/>
        </w:rPr>
        <w:tab/>
        <w:t xml:space="preserve">En caso de desacuerdo entre la calificación emitida en términos del párrafo 1 del presente artículo y el dictamen del especialista del interesado, el Instituto y el propio Comité Técnico de Pensiones propondrán una terna de médicos especialistas en medicina del trabajo, para que </w:t>
      </w:r>
      <w:proofErr w:type="spellStart"/>
      <w:r w:rsidRPr="00FB33D0">
        <w:rPr>
          <w:rFonts w:ascii="Arial" w:hAnsi="Arial" w:cs="Arial"/>
          <w:lang w:val="es-ES"/>
        </w:rPr>
        <w:t>de</w:t>
      </w:r>
      <w:proofErr w:type="spellEnd"/>
      <w:r w:rsidRPr="00FB33D0">
        <w:rPr>
          <w:rFonts w:ascii="Arial" w:hAnsi="Arial" w:cs="Arial"/>
          <w:lang w:val="es-ES"/>
        </w:rPr>
        <w:t xml:space="preserve"> entre ellos, el afectado elija uno.</w:t>
      </w:r>
    </w:p>
    <w:p w:rsidR="00FB33D0" w:rsidRPr="00FB33D0" w:rsidRDefault="00FB33D0" w:rsidP="0021480B">
      <w:pPr>
        <w:tabs>
          <w:tab w:val="left" w:pos="426"/>
        </w:tabs>
        <w:spacing w:after="240"/>
        <w:jc w:val="both"/>
        <w:rPr>
          <w:rFonts w:ascii="Arial" w:hAnsi="Arial" w:cs="Arial"/>
          <w:lang w:val="es-ES"/>
        </w:rPr>
      </w:pPr>
      <w:r w:rsidRPr="0021480B">
        <w:rPr>
          <w:rFonts w:ascii="Arial" w:hAnsi="Arial" w:cs="Arial"/>
          <w:b/>
          <w:lang w:val="es-ES"/>
        </w:rPr>
        <w:t>4.</w:t>
      </w:r>
      <w:r w:rsidRPr="00FB33D0">
        <w:rPr>
          <w:rFonts w:ascii="Arial" w:hAnsi="Arial" w:cs="Arial"/>
          <w:lang w:val="es-ES"/>
        </w:rPr>
        <w:tab/>
        <w:t>El dictamen del especialista tercero, resolverá en definitiva sobre la procedencia o no de la calificación, y será inapelable y de carácter obligatorio para el interesado y para el Instituto. Esto último, sin perjuicio de la obligación del afectado de someterse a los reconocimientos, tratamientos, investigaciones y evaluaciones que ordene el Instituto para verificar periódicamente la procedencia del pago de la prestación.</w:t>
      </w:r>
    </w:p>
    <w:p w:rsidR="00FB33D0" w:rsidRPr="00FB33D0" w:rsidRDefault="00FB33D0" w:rsidP="00FB33D0">
      <w:pPr>
        <w:jc w:val="both"/>
        <w:rPr>
          <w:rFonts w:ascii="Arial" w:hAnsi="Arial" w:cs="Arial"/>
          <w:lang w:val="es-ES"/>
        </w:rPr>
      </w:pPr>
      <w:r w:rsidRPr="00FB33D0">
        <w:rPr>
          <w:rFonts w:ascii="Arial" w:hAnsi="Arial" w:cs="Arial"/>
          <w:b/>
          <w:lang w:val="es-ES"/>
        </w:rPr>
        <w:t>ARTÍCULO 50.</w:t>
      </w:r>
    </w:p>
    <w:p w:rsidR="00FB33D0" w:rsidRDefault="00FB33D0" w:rsidP="00FB33D0">
      <w:pPr>
        <w:spacing w:before="60"/>
        <w:jc w:val="both"/>
        <w:rPr>
          <w:rFonts w:ascii="Arial" w:hAnsi="Arial" w:cs="Arial"/>
          <w:lang w:val="es-ES"/>
        </w:rPr>
      </w:pPr>
      <w:r w:rsidRPr="00FB33D0">
        <w:rPr>
          <w:rFonts w:ascii="Arial" w:hAnsi="Arial" w:cs="Arial"/>
          <w:lang w:val="es-ES"/>
        </w:rPr>
        <w:t>No se considerarán riesgos de trabajo:</w:t>
      </w:r>
    </w:p>
    <w:p w:rsidR="0021480B" w:rsidRPr="0021480B" w:rsidRDefault="0021480B" w:rsidP="00FB33D0">
      <w:pPr>
        <w:spacing w:before="60"/>
        <w:jc w:val="both"/>
        <w:rPr>
          <w:rFonts w:ascii="Arial" w:hAnsi="Arial" w:cs="Arial"/>
          <w:b/>
          <w:sz w:val="16"/>
          <w:szCs w:val="16"/>
          <w:lang w:val="es-ES"/>
        </w:rPr>
      </w:pPr>
    </w:p>
    <w:p w:rsidR="00FB33D0" w:rsidRPr="00FB33D0" w:rsidRDefault="00FB33D0" w:rsidP="0021480B">
      <w:pPr>
        <w:tabs>
          <w:tab w:val="left" w:pos="426"/>
        </w:tabs>
        <w:spacing w:after="240"/>
        <w:jc w:val="both"/>
        <w:rPr>
          <w:rFonts w:ascii="Arial" w:hAnsi="Arial" w:cs="Arial"/>
          <w:b/>
          <w:lang w:val="es-ES"/>
        </w:rPr>
      </w:pPr>
      <w:r w:rsidRPr="00FB33D0">
        <w:rPr>
          <w:rFonts w:ascii="Arial" w:hAnsi="Arial" w:cs="Arial"/>
          <w:b/>
          <w:lang w:val="es-ES"/>
        </w:rPr>
        <w:t>I.-</w:t>
      </w:r>
      <w:r w:rsidRPr="00FB33D0">
        <w:rPr>
          <w:rFonts w:ascii="Arial" w:hAnsi="Arial" w:cs="Arial"/>
          <w:b/>
          <w:lang w:val="es-ES"/>
        </w:rPr>
        <w:tab/>
      </w:r>
      <w:r w:rsidRPr="00FB33D0">
        <w:rPr>
          <w:rFonts w:ascii="Arial" w:hAnsi="Arial" w:cs="Arial"/>
          <w:lang w:val="es-ES"/>
        </w:rPr>
        <w:t>Si el incidente ocurre encontrándose el trabajador bajo los efectos del consumo de bebidas embriagantes;</w:t>
      </w:r>
    </w:p>
    <w:p w:rsidR="00FB33D0" w:rsidRPr="00FB33D0" w:rsidRDefault="00FB33D0" w:rsidP="0021480B">
      <w:pPr>
        <w:tabs>
          <w:tab w:val="left" w:pos="426"/>
        </w:tabs>
        <w:spacing w:after="240"/>
        <w:jc w:val="both"/>
        <w:rPr>
          <w:rFonts w:ascii="Arial" w:hAnsi="Arial" w:cs="Arial"/>
          <w:b/>
          <w:lang w:val="es-ES"/>
        </w:rPr>
      </w:pPr>
      <w:r w:rsidRPr="00FB33D0">
        <w:rPr>
          <w:rFonts w:ascii="Arial" w:hAnsi="Arial" w:cs="Arial"/>
          <w:b/>
          <w:lang w:val="es-ES"/>
        </w:rPr>
        <w:lastRenderedPageBreak/>
        <w:t>II.-</w:t>
      </w:r>
      <w:r w:rsidRPr="00FB33D0">
        <w:rPr>
          <w:rFonts w:ascii="Arial" w:hAnsi="Arial" w:cs="Arial"/>
          <w:b/>
          <w:lang w:val="es-ES"/>
        </w:rPr>
        <w:tab/>
      </w:r>
      <w:r w:rsidRPr="00FB33D0">
        <w:rPr>
          <w:rFonts w:ascii="Arial" w:hAnsi="Arial" w:cs="Arial"/>
          <w:lang w:val="es-ES"/>
        </w:rPr>
        <w:t xml:space="preserve">Si el incidente ocurre encontrándose el trabajador bajo el efecto de algún narcótico o droga enervante o el resultado del examen toxicológico sea positivo al consumo, salvo que exista prescripción médica y que el trabajador hubiese puesto el hecho en conocimiento del jefe inmediato, presentándole la prescripción suscrita por el médico; </w:t>
      </w:r>
    </w:p>
    <w:p w:rsidR="00FB33D0" w:rsidRPr="00FB33D0" w:rsidRDefault="00FB33D0" w:rsidP="0021480B">
      <w:pPr>
        <w:tabs>
          <w:tab w:val="left" w:pos="426"/>
        </w:tabs>
        <w:spacing w:after="240"/>
        <w:jc w:val="both"/>
        <w:rPr>
          <w:rFonts w:ascii="Arial" w:hAnsi="Arial" w:cs="Arial"/>
          <w:b/>
          <w:lang w:val="es-ES"/>
        </w:rPr>
      </w:pPr>
      <w:r w:rsidRPr="00FB33D0">
        <w:rPr>
          <w:rFonts w:ascii="Arial" w:hAnsi="Arial" w:cs="Arial"/>
          <w:b/>
          <w:lang w:val="es-ES"/>
        </w:rPr>
        <w:t>III.-</w:t>
      </w:r>
      <w:r w:rsidRPr="00FB33D0">
        <w:rPr>
          <w:rFonts w:ascii="Arial" w:hAnsi="Arial" w:cs="Arial"/>
          <w:b/>
          <w:lang w:val="es-ES"/>
        </w:rPr>
        <w:tab/>
      </w:r>
      <w:r w:rsidRPr="00FB33D0">
        <w:rPr>
          <w:rFonts w:ascii="Arial" w:hAnsi="Arial" w:cs="Arial"/>
          <w:lang w:val="es-ES"/>
        </w:rPr>
        <w:t>Si el trabajador se ocasiona intencionalmente una lesión por sí mismo o de acuerdo con otra persona;</w:t>
      </w:r>
    </w:p>
    <w:p w:rsidR="00FB33D0" w:rsidRPr="00FB33D0" w:rsidRDefault="00FB33D0" w:rsidP="0021480B">
      <w:pPr>
        <w:tabs>
          <w:tab w:val="left" w:pos="426"/>
        </w:tabs>
        <w:spacing w:after="240"/>
        <w:jc w:val="both"/>
        <w:rPr>
          <w:rFonts w:ascii="Arial" w:hAnsi="Arial" w:cs="Arial"/>
          <w:b/>
          <w:lang w:val="es-ES"/>
        </w:rPr>
      </w:pPr>
      <w:r w:rsidRPr="00FB33D0">
        <w:rPr>
          <w:rFonts w:ascii="Arial" w:hAnsi="Arial" w:cs="Arial"/>
          <w:b/>
          <w:lang w:val="es-ES"/>
        </w:rPr>
        <w:t>IV.-</w:t>
      </w:r>
      <w:r w:rsidRPr="00FB33D0">
        <w:rPr>
          <w:rFonts w:ascii="Arial" w:hAnsi="Arial" w:cs="Arial"/>
          <w:b/>
          <w:lang w:val="es-ES"/>
        </w:rPr>
        <w:tab/>
      </w:r>
      <w:r w:rsidRPr="00FB33D0">
        <w:rPr>
          <w:rFonts w:ascii="Arial" w:hAnsi="Arial" w:cs="Arial"/>
          <w:lang w:val="es-ES"/>
        </w:rPr>
        <w:t xml:space="preserve">Los que sean resultado de un intento de suicidio o efecto de una riña en que hubiere participado el trabajador y fuera el provocador, u originados por algún delito cometido por éste; o </w:t>
      </w:r>
    </w:p>
    <w:p w:rsidR="00FB33D0" w:rsidRPr="00FB33D0" w:rsidRDefault="00FB33D0" w:rsidP="0021480B">
      <w:pPr>
        <w:tabs>
          <w:tab w:val="left" w:pos="426"/>
        </w:tabs>
        <w:spacing w:after="240"/>
        <w:jc w:val="both"/>
        <w:rPr>
          <w:rFonts w:ascii="Arial" w:hAnsi="Arial" w:cs="Arial"/>
          <w:lang w:val="es-ES"/>
        </w:rPr>
      </w:pPr>
      <w:r w:rsidRPr="00FB33D0">
        <w:rPr>
          <w:rFonts w:ascii="Arial" w:hAnsi="Arial" w:cs="Arial"/>
          <w:b/>
          <w:lang w:val="es-ES"/>
        </w:rPr>
        <w:t>V.-</w:t>
      </w:r>
      <w:r w:rsidRPr="00FB33D0">
        <w:rPr>
          <w:rFonts w:ascii="Arial" w:hAnsi="Arial" w:cs="Arial"/>
          <w:b/>
          <w:lang w:val="es-ES"/>
        </w:rPr>
        <w:tab/>
      </w:r>
      <w:r w:rsidRPr="00FB33D0">
        <w:rPr>
          <w:rFonts w:ascii="Arial" w:hAnsi="Arial" w:cs="Arial"/>
          <w:lang w:val="es-ES"/>
        </w:rPr>
        <w:t>Las enfermedades o lesiones que presente el trabajador consideradas como crónico degenerativas o congénitas y que no tengan relación con el riesgo de trabajo, aún cuando el servidor público o trabajador ignore tenerlas o se haya percatado de la existencia de éstas al sufrir un riesgo de trabajo.</w:t>
      </w:r>
    </w:p>
    <w:p w:rsidR="00FB33D0" w:rsidRPr="00FB33D0" w:rsidRDefault="00FB33D0" w:rsidP="00FB33D0">
      <w:pPr>
        <w:jc w:val="both"/>
        <w:rPr>
          <w:rFonts w:ascii="Arial" w:hAnsi="Arial" w:cs="Arial"/>
          <w:lang w:val="es-ES"/>
        </w:rPr>
      </w:pPr>
      <w:r w:rsidRPr="00FB33D0">
        <w:rPr>
          <w:rFonts w:ascii="Arial" w:hAnsi="Arial" w:cs="Arial"/>
          <w:b/>
          <w:lang w:val="es-ES"/>
        </w:rPr>
        <w:t>ARTÍCULO 51.</w:t>
      </w:r>
    </w:p>
    <w:p w:rsidR="00FB33D0" w:rsidRDefault="00FB33D0" w:rsidP="0021480B">
      <w:pPr>
        <w:tabs>
          <w:tab w:val="left" w:pos="426"/>
        </w:tabs>
        <w:jc w:val="both"/>
        <w:rPr>
          <w:rFonts w:ascii="Arial" w:hAnsi="Arial" w:cs="Arial"/>
          <w:lang w:val="es-ES"/>
        </w:rPr>
      </w:pPr>
      <w:r w:rsidRPr="0021480B">
        <w:rPr>
          <w:rFonts w:ascii="Arial" w:hAnsi="Arial" w:cs="Arial"/>
          <w:b/>
          <w:lang w:val="es-ES"/>
        </w:rPr>
        <w:t>1.</w:t>
      </w:r>
      <w:r w:rsidRPr="00FB33D0">
        <w:rPr>
          <w:rFonts w:ascii="Arial" w:hAnsi="Arial" w:cs="Arial"/>
          <w:lang w:val="es-ES"/>
        </w:rPr>
        <w:tab/>
        <w:t>Para los efectos de este Capítulo, las áreas administrativas de las Entidades Públicas deberán avisar al Instituto que ha ocurrido un riesgo de trabajo, mediante la remisión del acta administrativa correspondiente dentro de los cinco días hábiles siguientes al hecho. El servidor público, el trabajador o sus familiares también podrán dar el aviso de referencia al Instituto, así como el de presunción de la existencia de un riesgo de trabajo.</w:t>
      </w:r>
    </w:p>
    <w:p w:rsidR="0021480B" w:rsidRPr="00FB33D0" w:rsidRDefault="0021480B" w:rsidP="0021480B">
      <w:pPr>
        <w:tabs>
          <w:tab w:val="left" w:pos="426"/>
        </w:tabs>
        <w:jc w:val="both"/>
        <w:rPr>
          <w:rFonts w:ascii="Arial" w:hAnsi="Arial" w:cs="Arial"/>
          <w:lang w:val="es-ES"/>
        </w:rPr>
      </w:pPr>
    </w:p>
    <w:p w:rsidR="00FB33D0" w:rsidRDefault="00FB33D0" w:rsidP="0021480B">
      <w:pPr>
        <w:tabs>
          <w:tab w:val="left" w:pos="426"/>
        </w:tabs>
        <w:jc w:val="both"/>
        <w:rPr>
          <w:rFonts w:ascii="Arial" w:hAnsi="Arial" w:cs="Arial"/>
          <w:lang w:val="es-ES"/>
        </w:rPr>
      </w:pPr>
      <w:r w:rsidRPr="0021480B">
        <w:rPr>
          <w:rFonts w:ascii="Arial" w:hAnsi="Arial" w:cs="Arial"/>
          <w:b/>
          <w:lang w:val="es-ES"/>
        </w:rPr>
        <w:t>2.</w:t>
      </w:r>
      <w:r w:rsidRPr="00FB33D0">
        <w:rPr>
          <w:rFonts w:ascii="Arial" w:hAnsi="Arial" w:cs="Arial"/>
          <w:lang w:val="es-ES"/>
        </w:rPr>
        <w:tab/>
        <w:t>El jefe inmediato del servidor público o trabajador que sufra un riesgo de trabajo, tiene la responsabilidad de efectuar el aviso a su área administrativa el mismo día en que sucedan los hechos, o a más tardar el siguiente día hábil. Si omitiera hacerlo, se le fincarán las responsabilidades correspondientes en términos de la normatividad vigente.</w:t>
      </w:r>
    </w:p>
    <w:p w:rsidR="0021480B" w:rsidRPr="00FB33D0" w:rsidRDefault="0021480B" w:rsidP="0021480B">
      <w:pPr>
        <w:tabs>
          <w:tab w:val="left" w:pos="426"/>
        </w:tabs>
        <w:jc w:val="both"/>
        <w:rPr>
          <w:rFonts w:ascii="Arial" w:hAnsi="Arial" w:cs="Arial"/>
          <w:lang w:val="es-ES"/>
        </w:rPr>
      </w:pPr>
    </w:p>
    <w:p w:rsidR="00FB33D0" w:rsidRPr="00FB33D0" w:rsidRDefault="00FB33D0" w:rsidP="0021480B">
      <w:pPr>
        <w:tabs>
          <w:tab w:val="left" w:pos="426"/>
        </w:tabs>
        <w:jc w:val="both"/>
        <w:rPr>
          <w:rFonts w:ascii="Arial" w:hAnsi="Arial" w:cs="Arial"/>
          <w:lang w:val="es-ES"/>
        </w:rPr>
      </w:pPr>
      <w:r w:rsidRPr="0021480B">
        <w:rPr>
          <w:rFonts w:ascii="Arial" w:hAnsi="Arial" w:cs="Arial"/>
          <w:b/>
          <w:lang w:val="es-ES"/>
        </w:rPr>
        <w:t>3.</w:t>
      </w:r>
      <w:r w:rsidRPr="00FB33D0">
        <w:rPr>
          <w:rFonts w:ascii="Arial" w:hAnsi="Arial" w:cs="Arial"/>
          <w:lang w:val="es-ES"/>
        </w:rPr>
        <w:tab/>
        <w:t>El servidor público, trabajador o sus familiares derechohabientes, podrán solicitar al Instituto, la calificación del probable riesgo de trabajo dentro de los treinta días hábiles siguientes a que haya ocurrido.</w:t>
      </w:r>
    </w:p>
    <w:p w:rsidR="00FB33D0" w:rsidRPr="00FB33D0" w:rsidRDefault="00FB33D0" w:rsidP="00FB33D0">
      <w:pPr>
        <w:jc w:val="both"/>
        <w:rPr>
          <w:rFonts w:ascii="Arial" w:hAnsi="Arial" w:cs="Arial"/>
          <w:b/>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52.</w:t>
      </w:r>
    </w:p>
    <w:p w:rsidR="00FB33D0" w:rsidRPr="00FB33D0" w:rsidRDefault="00FB33D0" w:rsidP="0021480B">
      <w:pPr>
        <w:tabs>
          <w:tab w:val="left" w:pos="426"/>
        </w:tabs>
        <w:spacing w:after="240"/>
        <w:jc w:val="both"/>
        <w:rPr>
          <w:rFonts w:ascii="Arial" w:hAnsi="Arial" w:cs="Arial"/>
          <w:lang w:val="es-ES"/>
        </w:rPr>
      </w:pPr>
      <w:r w:rsidRPr="0021480B">
        <w:rPr>
          <w:rFonts w:ascii="Arial" w:hAnsi="Arial" w:cs="Arial"/>
          <w:b/>
          <w:lang w:val="es-ES"/>
        </w:rPr>
        <w:t>1.</w:t>
      </w:r>
      <w:r w:rsidRPr="00FB33D0">
        <w:rPr>
          <w:rFonts w:ascii="Arial" w:hAnsi="Arial" w:cs="Arial"/>
          <w:lang w:val="es-ES"/>
        </w:rPr>
        <w:tab/>
        <w:t>El servidor público o trabajador que sufra un riesgo de trabajo, tiene derecho a que se le otorgue licencia con goce de sueldo base, cuando dicho riesgo lo incapacite para desempeñar sus labores. El pago del salario base se hará desde el primer día de incapacidad.</w:t>
      </w:r>
    </w:p>
    <w:p w:rsidR="00FB33D0" w:rsidRPr="00FB33D0" w:rsidRDefault="00FB33D0" w:rsidP="0021480B">
      <w:pPr>
        <w:tabs>
          <w:tab w:val="left" w:pos="426"/>
        </w:tabs>
        <w:spacing w:after="240"/>
        <w:jc w:val="both"/>
        <w:rPr>
          <w:rFonts w:ascii="Arial" w:hAnsi="Arial" w:cs="Arial"/>
          <w:lang w:val="es-ES"/>
        </w:rPr>
      </w:pPr>
      <w:r w:rsidRPr="0021480B">
        <w:rPr>
          <w:rFonts w:ascii="Arial" w:hAnsi="Arial" w:cs="Arial"/>
          <w:b/>
          <w:lang w:val="es-ES"/>
        </w:rPr>
        <w:t>2.</w:t>
      </w:r>
      <w:r w:rsidRPr="00FB33D0">
        <w:rPr>
          <w:rFonts w:ascii="Arial" w:hAnsi="Arial" w:cs="Arial"/>
          <w:lang w:val="es-ES"/>
        </w:rPr>
        <w:tab/>
        <w:t xml:space="preserve">Para determinar la naturaleza de la incapacidad producida por riesgo de trabajo, se estará a lo dispuesto por la Ley Federal del Trabajo, por lo que respecta a los exámenes trimestrales a que deberá someterse el servidor público o trabajador, en la inteligencia de que si a los tres meses de iniciada dicha incapacidad no está en aptitud de volver al trabajo, él mismo o la Entidad Pública podrán solicitar en vista de los certificados médicos correspondientes, que sea declarada la incapacidad que corresponda. </w:t>
      </w:r>
    </w:p>
    <w:p w:rsidR="00FB33D0" w:rsidRPr="00FB33D0" w:rsidRDefault="00FB33D0" w:rsidP="0021480B">
      <w:pPr>
        <w:tabs>
          <w:tab w:val="left" w:pos="426"/>
        </w:tabs>
        <w:spacing w:after="240"/>
        <w:jc w:val="both"/>
        <w:rPr>
          <w:rFonts w:ascii="Arial" w:hAnsi="Arial" w:cs="Arial"/>
          <w:lang w:val="es-ES"/>
        </w:rPr>
      </w:pPr>
      <w:r w:rsidRPr="0021480B">
        <w:rPr>
          <w:rFonts w:ascii="Arial" w:hAnsi="Arial" w:cs="Arial"/>
          <w:b/>
          <w:lang w:val="es-ES"/>
        </w:rPr>
        <w:t>3.</w:t>
      </w:r>
      <w:r w:rsidRPr="00FB33D0">
        <w:rPr>
          <w:rFonts w:ascii="Arial" w:hAnsi="Arial" w:cs="Arial"/>
          <w:lang w:val="es-ES"/>
        </w:rPr>
        <w:tab/>
        <w:t>No excederá de un año, contado a partir de la fecha en que el Instituto tenga conocimiento del riesgo, para que se determine si el servidor público o trabajador está apto para volver al servicio o bien procede declarar su incapacidad permanente.</w:t>
      </w:r>
    </w:p>
    <w:p w:rsidR="00FB33D0" w:rsidRPr="00FB33D0" w:rsidRDefault="00FB33D0" w:rsidP="0021480B">
      <w:pPr>
        <w:tabs>
          <w:tab w:val="left" w:pos="426"/>
        </w:tabs>
        <w:spacing w:after="240"/>
        <w:jc w:val="both"/>
        <w:rPr>
          <w:rFonts w:ascii="Arial" w:hAnsi="Arial" w:cs="Arial"/>
          <w:lang w:val="es-ES"/>
        </w:rPr>
      </w:pPr>
      <w:r w:rsidRPr="0021480B">
        <w:rPr>
          <w:rFonts w:ascii="Arial" w:hAnsi="Arial" w:cs="Arial"/>
          <w:b/>
          <w:lang w:val="es-ES"/>
        </w:rPr>
        <w:t>4.</w:t>
      </w:r>
      <w:r w:rsidRPr="00FB33D0">
        <w:rPr>
          <w:rFonts w:ascii="Arial" w:hAnsi="Arial" w:cs="Arial"/>
          <w:lang w:val="es-ES"/>
        </w:rPr>
        <w:tab/>
        <w:t>Al ser declarada una incapacidad parcial permanente, se concederá al incapacitado una pensión calculada conforme a la tabla de evaluación de incapacidades de la Ley Federal del Trabajo, atendiendo el salario base de cotización que percibía el servidor público o trabajador al ocurrir el riesgo y los aumentos posteriores que correspondan al empleo que desempeñaba hasta determinarse la pensión.</w:t>
      </w:r>
    </w:p>
    <w:p w:rsidR="00FB33D0" w:rsidRDefault="00FB33D0" w:rsidP="0021480B">
      <w:pPr>
        <w:tabs>
          <w:tab w:val="left" w:pos="426"/>
        </w:tabs>
        <w:spacing w:after="240"/>
        <w:jc w:val="both"/>
        <w:rPr>
          <w:rFonts w:ascii="Arial" w:hAnsi="Arial" w:cs="Arial"/>
          <w:lang w:val="es-ES"/>
        </w:rPr>
      </w:pPr>
      <w:r w:rsidRPr="0021480B">
        <w:rPr>
          <w:rFonts w:ascii="Arial" w:hAnsi="Arial" w:cs="Arial"/>
          <w:b/>
          <w:lang w:val="es-ES"/>
        </w:rPr>
        <w:t>5.</w:t>
      </w:r>
      <w:r w:rsidRPr="00FB33D0">
        <w:rPr>
          <w:rFonts w:ascii="Arial" w:hAnsi="Arial" w:cs="Arial"/>
          <w:lang w:val="es-ES"/>
        </w:rPr>
        <w:tab/>
        <w:t>El tanto por ciento de la incapacidad se fijará entre el máximo y el mínimo establecido en la tabla de evaluación mencionada, teniendo en cuenta la edad del servidor público o trabajador y la importancia de la incapacidad, según sea absoluta para el ejercicio de su profesión u oficio, aun cuando quede habilitado para dedicarse a otros, o si solamente hubiere disminuido la aptitud para su desempeño.</w:t>
      </w:r>
    </w:p>
    <w:p w:rsidR="00FB33D0" w:rsidRPr="00FB33D0" w:rsidRDefault="00FB33D0" w:rsidP="0021480B">
      <w:pPr>
        <w:tabs>
          <w:tab w:val="left" w:pos="426"/>
        </w:tabs>
        <w:spacing w:after="240"/>
        <w:jc w:val="both"/>
        <w:rPr>
          <w:rFonts w:ascii="Arial" w:hAnsi="Arial" w:cs="Arial"/>
          <w:lang w:val="es-ES"/>
        </w:rPr>
      </w:pPr>
      <w:r w:rsidRPr="0021480B">
        <w:rPr>
          <w:rFonts w:ascii="Arial" w:hAnsi="Arial" w:cs="Arial"/>
          <w:b/>
          <w:lang w:val="es-ES"/>
        </w:rPr>
        <w:t>6.</w:t>
      </w:r>
      <w:r w:rsidRPr="00FB33D0">
        <w:rPr>
          <w:rFonts w:ascii="Arial" w:hAnsi="Arial" w:cs="Arial"/>
          <w:lang w:val="es-ES"/>
        </w:rPr>
        <w:tab/>
        <w:t xml:space="preserve">Los servidores públicos que sufran un accidente de trabajo y que se declare la incapacidad permanente parcial, cuando la evaluación definitiva de ésta sea hasta 25% se deberá pagar una </w:t>
      </w:r>
      <w:r w:rsidRPr="00FB33D0">
        <w:rPr>
          <w:rFonts w:ascii="Arial" w:hAnsi="Arial" w:cs="Arial"/>
          <w:lang w:val="es-ES"/>
        </w:rPr>
        <w:lastRenderedPageBreak/>
        <w:t>indemnización en sustitución de la pensión, equivalente a cinco anualidades de la pensión que hubiese correspondido, en los términos del Título Noveno de la Ley Federal del Trabajo.</w:t>
      </w:r>
    </w:p>
    <w:p w:rsidR="00FB33D0" w:rsidRPr="00FB33D0" w:rsidRDefault="00FB33D0" w:rsidP="0021480B">
      <w:pPr>
        <w:tabs>
          <w:tab w:val="left" w:pos="426"/>
        </w:tabs>
        <w:spacing w:after="240"/>
        <w:jc w:val="both"/>
        <w:rPr>
          <w:rFonts w:ascii="Arial" w:hAnsi="Arial" w:cs="Arial"/>
          <w:lang w:val="es-ES"/>
        </w:rPr>
      </w:pPr>
      <w:r w:rsidRPr="0021480B">
        <w:rPr>
          <w:rFonts w:ascii="Arial" w:hAnsi="Arial" w:cs="Arial"/>
          <w:b/>
          <w:lang w:val="es-ES"/>
        </w:rPr>
        <w:t>7.</w:t>
      </w:r>
      <w:r w:rsidRPr="00FB33D0">
        <w:rPr>
          <w:rFonts w:ascii="Arial" w:hAnsi="Arial" w:cs="Arial"/>
          <w:lang w:val="es-ES"/>
        </w:rPr>
        <w:tab/>
        <w:t>Al ser declarada una incapacidad parcial permanente, cuando la evaluación definitiva de ésta sea del 26 % al 49%, conforme al dictamen emitido de conformidad al Título noveno de la Ley Federal del Trabajo, procederá otorgar pensión, la cual será compatible en términos del artículo 33 de la presente ley.</w:t>
      </w:r>
    </w:p>
    <w:p w:rsidR="00FB33D0" w:rsidRPr="00FB33D0" w:rsidRDefault="00FB33D0" w:rsidP="0021480B">
      <w:pPr>
        <w:tabs>
          <w:tab w:val="left" w:pos="426"/>
        </w:tabs>
        <w:spacing w:after="240"/>
        <w:jc w:val="both"/>
        <w:rPr>
          <w:rFonts w:ascii="Arial" w:hAnsi="Arial" w:cs="Arial"/>
          <w:lang w:val="es-ES"/>
        </w:rPr>
      </w:pPr>
      <w:r w:rsidRPr="0021480B">
        <w:rPr>
          <w:rFonts w:ascii="Arial" w:hAnsi="Arial" w:cs="Arial"/>
          <w:b/>
          <w:lang w:val="es-ES"/>
        </w:rPr>
        <w:t>8.</w:t>
      </w:r>
      <w:r w:rsidRPr="00FB33D0">
        <w:rPr>
          <w:rFonts w:ascii="Arial" w:hAnsi="Arial" w:cs="Arial"/>
          <w:lang w:val="es-ES"/>
        </w:rPr>
        <w:tab/>
        <w:t>En el supuesto de ser declarada una incapacidad parcial permanente con una evaluación definitiva del 50% o más se concederá al incapacitado una pensión conforme al porcentaje dictaminado de conformidad al Título noveno de la Ley Federal del Trabajo.</w:t>
      </w:r>
    </w:p>
    <w:p w:rsidR="00FB33D0" w:rsidRPr="00FB33D0" w:rsidRDefault="00FB33D0" w:rsidP="0021480B">
      <w:pPr>
        <w:tabs>
          <w:tab w:val="left" w:pos="426"/>
        </w:tabs>
        <w:spacing w:after="240"/>
        <w:jc w:val="both"/>
        <w:rPr>
          <w:rFonts w:ascii="Arial" w:hAnsi="Arial" w:cs="Arial"/>
          <w:lang w:val="es-ES"/>
        </w:rPr>
      </w:pPr>
      <w:r w:rsidRPr="0021480B">
        <w:rPr>
          <w:rFonts w:ascii="Arial" w:hAnsi="Arial" w:cs="Arial"/>
          <w:b/>
          <w:lang w:val="es-ES"/>
        </w:rPr>
        <w:t>9.</w:t>
      </w:r>
      <w:r w:rsidRPr="00FB33D0">
        <w:rPr>
          <w:rFonts w:ascii="Arial" w:hAnsi="Arial" w:cs="Arial"/>
          <w:lang w:val="es-ES"/>
        </w:rPr>
        <w:tab/>
        <w:t>Al ser declarada una incapacidad total permanente, se concederá al incapacitado una pensión equivalente al 100% de conformidad al Título noveno de la Ley Federal del Trabajo.</w:t>
      </w:r>
    </w:p>
    <w:p w:rsidR="00FB33D0" w:rsidRPr="00FB33D0" w:rsidRDefault="00FB33D0" w:rsidP="0021480B">
      <w:pPr>
        <w:tabs>
          <w:tab w:val="left" w:pos="426"/>
        </w:tabs>
        <w:spacing w:after="240"/>
        <w:jc w:val="both"/>
        <w:rPr>
          <w:rFonts w:ascii="Arial" w:hAnsi="Arial" w:cs="Arial"/>
          <w:lang w:val="es-ES"/>
        </w:rPr>
      </w:pPr>
      <w:r w:rsidRPr="0021480B">
        <w:rPr>
          <w:rFonts w:ascii="Arial" w:hAnsi="Arial" w:cs="Arial"/>
          <w:b/>
          <w:lang w:val="es-ES"/>
        </w:rPr>
        <w:t>10.</w:t>
      </w:r>
      <w:r w:rsidRPr="00FB33D0">
        <w:rPr>
          <w:rFonts w:ascii="Arial" w:hAnsi="Arial" w:cs="Arial"/>
          <w:lang w:val="es-ES"/>
        </w:rPr>
        <w:tab/>
        <w:t>La pensión derivada de lo previsto por los párrafos 4, 7 y 8 anteriores, se concederá con carácter provisional durante un período de adaptación de dos años. En el transcurso de este lapso, el Instituto tendrá derecho a solicitar la revisión de la incapacidad, con el fin de aumentar o disminuir la cuantía de la pensión, según el caso. Transcurrido el período de adaptación, la pensión se considerará como definitiva, y su revisión con el mismo fin, sólo deberá hacerse una vez al año por el Instituto, salvo que existieran pruebas de un cambio substancial en las condiciones de la incapacidad.</w:t>
      </w:r>
    </w:p>
    <w:p w:rsidR="00FB33D0" w:rsidRPr="00FB33D0" w:rsidRDefault="00FB33D0" w:rsidP="0021480B">
      <w:pPr>
        <w:tabs>
          <w:tab w:val="left" w:pos="426"/>
        </w:tabs>
        <w:spacing w:after="240"/>
        <w:jc w:val="both"/>
        <w:rPr>
          <w:rFonts w:ascii="Arial" w:hAnsi="Arial" w:cs="Arial"/>
          <w:lang w:val="es-ES"/>
        </w:rPr>
      </w:pPr>
      <w:r w:rsidRPr="0021480B">
        <w:rPr>
          <w:rFonts w:ascii="Arial" w:hAnsi="Arial" w:cs="Arial"/>
          <w:b/>
          <w:lang w:val="es-ES"/>
        </w:rPr>
        <w:t>11.</w:t>
      </w:r>
      <w:r w:rsidRPr="00FB33D0">
        <w:rPr>
          <w:rFonts w:ascii="Arial" w:hAnsi="Arial" w:cs="Arial"/>
          <w:lang w:val="es-ES"/>
        </w:rPr>
        <w:tab/>
        <w:t>El incapacitado estará obligado en todo tiempo a someterse a los reconocimientos, tratamientos y exámenes médicos que determine el Instituto.</w:t>
      </w:r>
    </w:p>
    <w:p w:rsidR="00FB33D0" w:rsidRPr="00FB33D0" w:rsidRDefault="00FB33D0" w:rsidP="0021480B">
      <w:pPr>
        <w:jc w:val="both"/>
        <w:rPr>
          <w:rFonts w:ascii="Arial" w:hAnsi="Arial" w:cs="Arial"/>
          <w:lang w:val="es-ES"/>
        </w:rPr>
      </w:pPr>
      <w:r w:rsidRPr="00FB33D0">
        <w:rPr>
          <w:rFonts w:ascii="Arial" w:hAnsi="Arial" w:cs="Arial"/>
          <w:b/>
          <w:lang w:val="es-ES"/>
        </w:rPr>
        <w:t>ARTÍCULO 53.</w:t>
      </w:r>
    </w:p>
    <w:p w:rsidR="00FB33D0" w:rsidRDefault="00FB33D0" w:rsidP="0021480B">
      <w:pPr>
        <w:tabs>
          <w:tab w:val="left" w:pos="284"/>
        </w:tabs>
        <w:spacing w:before="60"/>
        <w:jc w:val="both"/>
        <w:rPr>
          <w:rFonts w:ascii="Arial" w:hAnsi="Arial" w:cs="Arial"/>
          <w:lang w:val="es-ES"/>
        </w:rPr>
      </w:pPr>
      <w:r w:rsidRPr="0021480B">
        <w:rPr>
          <w:rFonts w:ascii="Arial" w:hAnsi="Arial" w:cs="Arial"/>
          <w:b/>
          <w:lang w:val="es-ES"/>
        </w:rPr>
        <w:t>1.</w:t>
      </w:r>
      <w:r w:rsidRPr="00FB33D0">
        <w:rPr>
          <w:rFonts w:ascii="Arial" w:hAnsi="Arial" w:cs="Arial"/>
          <w:lang w:val="es-ES"/>
        </w:rPr>
        <w:tab/>
        <w:t>Los servidores públicos o trabajadores que soliciten pensión por riesgos de trabajo y los pensionistas por la misma causa, están obligados a someterse a los reconocimientos y tratamientos que el Instituto determine y/o proporcione en cualquier tiempo, con el fin de aumentar o disminuir su cuantía, y en su caso, revocar la misma en virtud del estado físico o mental que goce el pensionista; así como a facilitar las investigaciones y evaluaciones necesarias para verificar la vigencia de sus derechos por este concepto y, en caso de no hacerlo, no se tramitará su solicitud o se le su</w:t>
      </w:r>
      <w:r w:rsidR="009D42A7">
        <w:rPr>
          <w:rFonts w:ascii="Arial" w:hAnsi="Arial" w:cs="Arial"/>
          <w:lang w:val="es-ES"/>
        </w:rPr>
        <w:t>spenderá el goce de la pensión.</w:t>
      </w:r>
    </w:p>
    <w:p w:rsidR="009D42A7" w:rsidRPr="009D42A7" w:rsidRDefault="009D42A7" w:rsidP="0021480B">
      <w:pPr>
        <w:tabs>
          <w:tab w:val="left" w:pos="284"/>
        </w:tabs>
        <w:spacing w:before="60"/>
        <w:jc w:val="both"/>
        <w:rPr>
          <w:rFonts w:ascii="Arial" w:hAnsi="Arial" w:cs="Arial"/>
          <w:sz w:val="16"/>
          <w:szCs w:val="16"/>
          <w:lang w:val="es-ES"/>
        </w:rPr>
      </w:pPr>
    </w:p>
    <w:p w:rsidR="00FB33D0" w:rsidRDefault="00FB33D0" w:rsidP="0021480B">
      <w:pPr>
        <w:tabs>
          <w:tab w:val="left" w:pos="426"/>
        </w:tabs>
        <w:spacing w:before="60"/>
        <w:jc w:val="both"/>
        <w:rPr>
          <w:rFonts w:ascii="Arial" w:hAnsi="Arial" w:cs="Arial"/>
          <w:lang w:val="es-ES"/>
        </w:rPr>
      </w:pPr>
      <w:r w:rsidRPr="0021480B">
        <w:rPr>
          <w:rFonts w:ascii="Arial" w:hAnsi="Arial" w:cs="Arial"/>
          <w:b/>
          <w:lang w:val="es-ES"/>
        </w:rPr>
        <w:t>2.</w:t>
      </w:r>
      <w:r w:rsidRPr="00FB33D0">
        <w:rPr>
          <w:rFonts w:ascii="Arial" w:hAnsi="Arial" w:cs="Arial"/>
          <w:lang w:val="es-ES"/>
        </w:rPr>
        <w:tab/>
        <w:t>El pago de la pensión o la tramitación de la solicitud se reanudará a partir de la fecha en que el interesado se someta al reconocimiento o al tratamiento médico, sin que haya lugar al pago de las prestaciones que dejó de percibir durante el tiempo</w:t>
      </w:r>
      <w:r w:rsidR="009D42A7">
        <w:rPr>
          <w:rFonts w:ascii="Arial" w:hAnsi="Arial" w:cs="Arial"/>
          <w:lang w:val="es-ES"/>
        </w:rPr>
        <w:t xml:space="preserve"> que haya durado la suspensión.</w:t>
      </w:r>
    </w:p>
    <w:p w:rsidR="009D42A7" w:rsidRPr="009D42A7" w:rsidRDefault="009D42A7" w:rsidP="0021480B">
      <w:pPr>
        <w:tabs>
          <w:tab w:val="left" w:pos="426"/>
        </w:tabs>
        <w:spacing w:before="60"/>
        <w:jc w:val="both"/>
        <w:rPr>
          <w:rFonts w:ascii="Arial" w:hAnsi="Arial" w:cs="Arial"/>
          <w:sz w:val="16"/>
          <w:szCs w:val="16"/>
          <w:lang w:val="es-ES"/>
        </w:rPr>
      </w:pPr>
    </w:p>
    <w:p w:rsidR="00FB33D0" w:rsidRPr="00FB33D0" w:rsidRDefault="00FB33D0" w:rsidP="0021480B">
      <w:pPr>
        <w:tabs>
          <w:tab w:val="left" w:pos="426"/>
        </w:tabs>
        <w:spacing w:before="60" w:after="240"/>
        <w:jc w:val="both"/>
        <w:rPr>
          <w:rFonts w:ascii="Arial" w:hAnsi="Arial" w:cs="Arial"/>
          <w:lang w:val="es-ES"/>
        </w:rPr>
      </w:pPr>
      <w:r w:rsidRPr="0021480B">
        <w:rPr>
          <w:rFonts w:ascii="Arial" w:hAnsi="Arial" w:cs="Arial"/>
          <w:b/>
          <w:lang w:val="es-ES"/>
        </w:rPr>
        <w:t>3.</w:t>
      </w:r>
      <w:r w:rsidRPr="00FB33D0">
        <w:rPr>
          <w:rFonts w:ascii="Arial" w:hAnsi="Arial" w:cs="Arial"/>
          <w:lang w:val="es-ES"/>
        </w:rPr>
        <w:tab/>
        <w:t>Con la finalidad de evitar simulaciones en el otorgamiento de la pensión referida en el párrafo anterior, cualquier irregularidad que se advirtiera sobre el particular por parte del Instituto o el Comité Técnico de Pensiones, será sancionada por la autoridad correspondiente.</w:t>
      </w:r>
    </w:p>
    <w:p w:rsidR="00FB33D0" w:rsidRPr="00FB33D0" w:rsidRDefault="00FB33D0" w:rsidP="0021480B">
      <w:pPr>
        <w:tabs>
          <w:tab w:val="left" w:pos="426"/>
        </w:tabs>
        <w:spacing w:before="60" w:after="240"/>
        <w:jc w:val="both"/>
        <w:rPr>
          <w:rFonts w:ascii="Arial" w:hAnsi="Arial" w:cs="Arial"/>
          <w:lang w:val="es-ES"/>
        </w:rPr>
      </w:pPr>
      <w:r w:rsidRPr="0021480B">
        <w:rPr>
          <w:rFonts w:ascii="Arial" w:hAnsi="Arial" w:cs="Arial"/>
          <w:b/>
          <w:lang w:val="es-ES"/>
        </w:rPr>
        <w:t>4.</w:t>
      </w:r>
      <w:r w:rsidRPr="00FB33D0">
        <w:rPr>
          <w:rFonts w:ascii="Arial" w:hAnsi="Arial" w:cs="Arial"/>
          <w:lang w:val="es-ES"/>
        </w:rPr>
        <w:tab/>
        <w:t>La revocación definitiva del pago de la pensión se dará cuando la Junta de Gobierno la autorice a solicitud del Director General, mediante dictamen del Comité Técnico de Pensiones.</w:t>
      </w:r>
    </w:p>
    <w:p w:rsidR="00FB33D0" w:rsidRPr="00FB33D0" w:rsidRDefault="00FB33D0" w:rsidP="00FB33D0">
      <w:pPr>
        <w:jc w:val="both"/>
        <w:rPr>
          <w:rFonts w:ascii="Arial" w:hAnsi="Arial" w:cs="Arial"/>
          <w:lang w:val="es-ES"/>
        </w:rPr>
      </w:pPr>
      <w:r w:rsidRPr="00FB33D0">
        <w:rPr>
          <w:rFonts w:ascii="Arial" w:hAnsi="Arial" w:cs="Arial"/>
          <w:b/>
          <w:lang w:val="es-ES"/>
        </w:rPr>
        <w:t>ARTÍCULO 54.</w:t>
      </w:r>
    </w:p>
    <w:p w:rsidR="00FB33D0" w:rsidRPr="00FB33D0" w:rsidRDefault="00FB33D0" w:rsidP="0021480B">
      <w:pPr>
        <w:tabs>
          <w:tab w:val="left" w:pos="426"/>
        </w:tabs>
        <w:spacing w:after="240"/>
        <w:jc w:val="both"/>
        <w:rPr>
          <w:rFonts w:ascii="Arial" w:hAnsi="Arial" w:cs="Arial"/>
          <w:lang w:val="es-ES"/>
        </w:rPr>
      </w:pPr>
      <w:r w:rsidRPr="0021480B">
        <w:rPr>
          <w:rFonts w:ascii="Arial" w:hAnsi="Arial" w:cs="Arial"/>
          <w:b/>
          <w:lang w:val="es-ES"/>
        </w:rPr>
        <w:t>1.</w:t>
      </w:r>
      <w:r w:rsidRPr="00FB33D0">
        <w:rPr>
          <w:rFonts w:ascii="Arial" w:hAnsi="Arial" w:cs="Arial"/>
          <w:lang w:val="es-ES"/>
        </w:rPr>
        <w:tab/>
        <w:t>La pensión por incapacidad permanente parcial podrá ser revocada cuando el servidor público o trabajador se recupere de las secuelas que deje el riesgo de trabajo, previa valoración que se le realice en términos del artículo anterior. En este supuesto, el servidor público o trabajador se reintegrará a sus labores y el único efecto será la cancelación de la pensión correspondiente.</w:t>
      </w:r>
    </w:p>
    <w:p w:rsidR="00FB33D0" w:rsidRPr="00FB33D0" w:rsidRDefault="00FB33D0" w:rsidP="0021480B">
      <w:pPr>
        <w:tabs>
          <w:tab w:val="left" w:pos="426"/>
        </w:tabs>
        <w:spacing w:after="240"/>
        <w:jc w:val="both"/>
        <w:rPr>
          <w:rFonts w:ascii="Arial" w:hAnsi="Arial" w:cs="Arial"/>
          <w:lang w:val="es-ES"/>
        </w:rPr>
      </w:pPr>
      <w:r w:rsidRPr="0021480B">
        <w:rPr>
          <w:rFonts w:ascii="Arial" w:hAnsi="Arial" w:cs="Arial"/>
          <w:b/>
          <w:lang w:val="es-ES"/>
        </w:rPr>
        <w:t>2.</w:t>
      </w:r>
      <w:r w:rsidRPr="0021480B">
        <w:rPr>
          <w:rFonts w:ascii="Arial" w:hAnsi="Arial" w:cs="Arial"/>
          <w:b/>
          <w:lang w:val="es-ES"/>
        </w:rPr>
        <w:tab/>
      </w:r>
      <w:r w:rsidRPr="00FB33D0">
        <w:rPr>
          <w:rFonts w:ascii="Arial" w:hAnsi="Arial" w:cs="Arial"/>
          <w:lang w:val="es-ES"/>
        </w:rPr>
        <w:t xml:space="preserve">La pensión por incapacidad permanente parcial y total será pagada por el Instituto, sin que por ningún motivo la cuota máxima de pensión mensual pueda exceder de diez veces el salario mínimo elevado al mes, misma que será revocada cuando el servidor público o trabajador recupere su capacidad para desempeñarse en el servicio activo. En tal caso, la Entidad Pública a la que haya estado adscrito el servidor público o trabajador, tendrá la obligación de restituirlo en su empleo si resulta apto para el mismo o, en caso contrario, asignarle un trabajo que pueda desempeñar, debiendo ser cuando menos de un sueldo y categoría equivalente a los que disfrutaba al acontecer el riesgo. Si el servidor público o </w:t>
      </w:r>
      <w:r w:rsidRPr="00FB33D0">
        <w:rPr>
          <w:rFonts w:ascii="Arial" w:hAnsi="Arial" w:cs="Arial"/>
          <w:lang w:val="es-ES"/>
        </w:rPr>
        <w:lastRenderedPageBreak/>
        <w:t xml:space="preserve">trabajador no acepta reingresar al servicio en tales condiciones o bien estuviese desempeñando cualquier otro trabajo, de cualquier forma le será revocada la pensión. </w:t>
      </w:r>
    </w:p>
    <w:p w:rsidR="00FB33D0" w:rsidRPr="00FB33D0" w:rsidRDefault="00FB33D0" w:rsidP="0021480B">
      <w:pPr>
        <w:tabs>
          <w:tab w:val="left" w:pos="426"/>
        </w:tabs>
        <w:spacing w:after="240"/>
        <w:jc w:val="both"/>
        <w:rPr>
          <w:rFonts w:ascii="Arial" w:hAnsi="Arial" w:cs="Arial"/>
          <w:lang w:val="es-ES"/>
        </w:rPr>
      </w:pPr>
      <w:r w:rsidRPr="0021480B">
        <w:rPr>
          <w:rFonts w:ascii="Arial" w:hAnsi="Arial" w:cs="Arial"/>
          <w:b/>
          <w:lang w:val="es-ES"/>
        </w:rPr>
        <w:t>3.</w:t>
      </w:r>
      <w:r w:rsidRPr="00FB33D0">
        <w:rPr>
          <w:rFonts w:ascii="Arial" w:hAnsi="Arial" w:cs="Arial"/>
          <w:lang w:val="es-ES"/>
        </w:rPr>
        <w:tab/>
        <w:t>El Comité Técnico de Pensiones, solicitará autorización a la Junta de Gobierno, para la revocación de la pensión.</w:t>
      </w:r>
    </w:p>
    <w:p w:rsidR="00FB33D0" w:rsidRPr="00FB33D0" w:rsidRDefault="00FB33D0" w:rsidP="0021480B">
      <w:pPr>
        <w:tabs>
          <w:tab w:val="left" w:pos="426"/>
        </w:tabs>
        <w:spacing w:after="240"/>
        <w:jc w:val="both"/>
        <w:rPr>
          <w:rFonts w:ascii="Arial" w:hAnsi="Arial" w:cs="Arial"/>
          <w:lang w:val="es-ES"/>
        </w:rPr>
      </w:pPr>
      <w:r w:rsidRPr="0021480B">
        <w:rPr>
          <w:rFonts w:ascii="Arial" w:hAnsi="Arial" w:cs="Arial"/>
          <w:b/>
          <w:lang w:val="es-ES"/>
        </w:rPr>
        <w:t>4.</w:t>
      </w:r>
      <w:r w:rsidRPr="0021480B">
        <w:rPr>
          <w:rFonts w:ascii="Arial" w:hAnsi="Arial" w:cs="Arial"/>
          <w:b/>
          <w:lang w:val="es-ES"/>
        </w:rPr>
        <w:tab/>
      </w:r>
      <w:r w:rsidRPr="00FB33D0">
        <w:rPr>
          <w:rFonts w:ascii="Arial" w:hAnsi="Arial" w:cs="Arial"/>
          <w:lang w:val="es-ES"/>
        </w:rPr>
        <w:t>Si el servidor público o trabajador no fuere restituido en su anterior empleo, o no se le asignara otro en los términos del presente artículo por causa imputable a la Entidad Pública a la que haya estado adscrito, éste seguirá percibiendo el importe de la pensión, pero ésta será con cargo al presupuesto de dicha Entidad.</w:t>
      </w:r>
    </w:p>
    <w:p w:rsidR="00FB33D0" w:rsidRPr="00FB33D0" w:rsidRDefault="00FB33D0" w:rsidP="00FB33D0">
      <w:pPr>
        <w:jc w:val="both"/>
        <w:rPr>
          <w:rFonts w:ascii="Arial" w:hAnsi="Arial" w:cs="Arial"/>
          <w:lang w:val="es-ES"/>
        </w:rPr>
      </w:pPr>
      <w:r w:rsidRPr="00FB33D0">
        <w:rPr>
          <w:rFonts w:ascii="Arial" w:hAnsi="Arial" w:cs="Arial"/>
          <w:b/>
          <w:lang w:val="es-ES"/>
        </w:rPr>
        <w:t>ARTÍCULO 55.</w:t>
      </w:r>
    </w:p>
    <w:p w:rsidR="00FB33D0" w:rsidRPr="00FB33D0" w:rsidRDefault="00FB33D0" w:rsidP="00FB33D0">
      <w:pPr>
        <w:spacing w:before="60"/>
        <w:jc w:val="both"/>
        <w:rPr>
          <w:rFonts w:ascii="Arial" w:hAnsi="Arial" w:cs="Arial"/>
          <w:lang w:val="es-ES"/>
        </w:rPr>
      </w:pPr>
      <w:r w:rsidRPr="00FB33D0">
        <w:rPr>
          <w:rFonts w:ascii="Arial" w:hAnsi="Arial" w:cs="Arial"/>
          <w:lang w:val="es-ES"/>
        </w:rPr>
        <w:t>Cuando el servidor público o trabajador fallezca a consecuencia de un riesgo de trabajo, los derechohabientes señalados en la fracción IX del artículo 5 de la presente ley, en el orden que establece, gozarán de una pensión equivalente al 100% del salario base que hubiese percibido el servidor público o trabajador en el momento de ocurrir el fallecimiento, sin que por ningún motivo la cuota máxima de pensión mensual pueda exceder de diez veces el salario mínimo elevado al mes.</w:t>
      </w:r>
    </w:p>
    <w:p w:rsidR="00FB33D0" w:rsidRPr="00FB33D0" w:rsidRDefault="00FB33D0" w:rsidP="00FB33D0">
      <w:pPr>
        <w:jc w:val="both"/>
        <w:rPr>
          <w:rFonts w:ascii="Arial" w:hAnsi="Arial" w:cs="Arial"/>
          <w:b/>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56.</w:t>
      </w:r>
    </w:p>
    <w:p w:rsidR="00FB33D0" w:rsidRPr="00FB33D0" w:rsidRDefault="00FB33D0" w:rsidP="00FB33D0">
      <w:pPr>
        <w:spacing w:before="60"/>
        <w:jc w:val="both"/>
        <w:rPr>
          <w:rFonts w:ascii="Arial" w:hAnsi="Arial" w:cs="Arial"/>
          <w:lang w:val="es-ES"/>
        </w:rPr>
      </w:pPr>
      <w:r w:rsidRPr="00FB33D0">
        <w:rPr>
          <w:rFonts w:ascii="Arial" w:hAnsi="Arial" w:cs="Arial"/>
          <w:lang w:val="es-ES"/>
        </w:rPr>
        <w:t>Cuando fallezca un pensionista que reciba pensión derivada de incapacidad permanente parcial o total, y se demuestre que el fallecimiento se produjo como consecuencia directa de la causa que originó la incapacidad conforme al dictamen correspondiente, a los beneficiarios del mismo, señalados en la presente ley y, en el orden que la misma establece, se les tramitará la pensión al 100% sobre el último sueldo base que en activo percibía el servidor público o el trabajador, sin que por ningún motivo la cuota máxima de pensión mensual pueda exceder de diez veces el salario mínimo elevado al mes.</w:t>
      </w:r>
    </w:p>
    <w:p w:rsidR="0021480B" w:rsidRPr="00FB33D0" w:rsidRDefault="0021480B" w:rsidP="00FB33D0">
      <w:pPr>
        <w:spacing w:before="60"/>
        <w:jc w:val="both"/>
        <w:rPr>
          <w:rFonts w:ascii="Arial" w:hAnsi="Arial" w:cs="Arial"/>
          <w:lang w:val="es-ES"/>
        </w:rPr>
      </w:pPr>
    </w:p>
    <w:p w:rsidR="00FB33D0" w:rsidRPr="00FB33D0" w:rsidRDefault="00FB33D0" w:rsidP="0021480B">
      <w:pPr>
        <w:jc w:val="center"/>
        <w:rPr>
          <w:rFonts w:ascii="Arial" w:hAnsi="Arial" w:cs="Arial"/>
          <w:b/>
          <w:lang w:val="es-ES"/>
        </w:rPr>
      </w:pPr>
      <w:r w:rsidRPr="00FB33D0">
        <w:rPr>
          <w:rFonts w:ascii="Arial" w:hAnsi="Arial" w:cs="Arial"/>
          <w:b/>
          <w:lang w:val="es-ES"/>
        </w:rPr>
        <w:t>SECCIÓN SEGUNDA</w:t>
      </w:r>
    </w:p>
    <w:p w:rsidR="00FB33D0" w:rsidRPr="00FB33D0" w:rsidRDefault="00FB33D0" w:rsidP="0021480B">
      <w:pPr>
        <w:jc w:val="center"/>
        <w:rPr>
          <w:rFonts w:ascii="Arial" w:hAnsi="Arial" w:cs="Arial"/>
          <w:b/>
          <w:lang w:val="es-ES"/>
        </w:rPr>
      </w:pPr>
      <w:r w:rsidRPr="00FB33D0">
        <w:rPr>
          <w:rFonts w:ascii="Arial" w:hAnsi="Arial" w:cs="Arial"/>
          <w:b/>
          <w:lang w:val="es-ES"/>
        </w:rPr>
        <w:t>INCREMENTO PERIÓDICO A LAS PENSIONES</w:t>
      </w:r>
    </w:p>
    <w:p w:rsidR="00FB33D0" w:rsidRPr="006531FB" w:rsidRDefault="00FB33D0" w:rsidP="00FB33D0">
      <w:pPr>
        <w:jc w:val="both"/>
        <w:rPr>
          <w:rFonts w:ascii="Arial" w:hAnsi="Arial" w:cs="Arial"/>
          <w:b/>
          <w:sz w:val="16"/>
          <w:szCs w:val="16"/>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57.</w:t>
      </w:r>
      <w:r w:rsidRPr="00FB33D0">
        <w:rPr>
          <w:rFonts w:ascii="Arial" w:hAnsi="Arial" w:cs="Arial"/>
          <w:lang w:val="es-ES"/>
        </w:rPr>
        <w:t xml:space="preserve"> </w:t>
      </w:r>
    </w:p>
    <w:p w:rsidR="00FB33D0" w:rsidRPr="00FB33D0" w:rsidRDefault="00FB33D0" w:rsidP="00FB33D0">
      <w:pPr>
        <w:spacing w:before="60"/>
        <w:jc w:val="both"/>
        <w:rPr>
          <w:rFonts w:ascii="Arial" w:hAnsi="Arial" w:cs="Arial"/>
          <w:lang w:val="es-ES"/>
        </w:rPr>
      </w:pPr>
      <w:r w:rsidRPr="00FB33D0">
        <w:rPr>
          <w:rFonts w:ascii="Arial" w:hAnsi="Arial" w:cs="Arial"/>
          <w:lang w:val="es-ES"/>
        </w:rPr>
        <w:t>La cuantía de las pensiones por incapacidad permanente, parcial o total, por riesgos de trabajo será actualizada anualmente en el mes de febrero, conforme al Índice Nacional de Precios al Consumidor correspondiente al año calendario anterior, sin que por ningún motivo la cuota máxima de pensión mensual pueda exceder de diez veces el salario mínimo elevado al mes.</w:t>
      </w:r>
    </w:p>
    <w:p w:rsidR="00FB33D0" w:rsidRPr="006531FB" w:rsidRDefault="00FB33D0" w:rsidP="00FB33D0">
      <w:pPr>
        <w:jc w:val="both"/>
        <w:rPr>
          <w:rFonts w:ascii="Arial" w:hAnsi="Arial" w:cs="Arial"/>
          <w:b/>
          <w:sz w:val="16"/>
          <w:szCs w:val="16"/>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58.</w:t>
      </w:r>
      <w:r w:rsidRPr="00FB33D0">
        <w:rPr>
          <w:rFonts w:ascii="Arial" w:hAnsi="Arial" w:cs="Arial"/>
          <w:lang w:val="es-ES"/>
        </w:rPr>
        <w:t xml:space="preserve"> </w:t>
      </w:r>
    </w:p>
    <w:p w:rsidR="00FB33D0" w:rsidRPr="00FB33D0" w:rsidRDefault="00FB33D0" w:rsidP="00FB33D0">
      <w:pPr>
        <w:spacing w:before="60"/>
        <w:jc w:val="both"/>
        <w:rPr>
          <w:rFonts w:ascii="Arial" w:hAnsi="Arial" w:cs="Arial"/>
          <w:lang w:val="es-ES"/>
        </w:rPr>
      </w:pPr>
      <w:r w:rsidRPr="00FB33D0">
        <w:rPr>
          <w:rFonts w:ascii="Arial" w:hAnsi="Arial" w:cs="Arial"/>
          <w:lang w:val="es-ES"/>
        </w:rPr>
        <w:t>Las pensiones a los familiares derechohabientes del servidor público o trabajador por riesgos de trabajo, serán revisadas e incrementadas en la proporción que corresponda, en términos de lo dispuesto en el artículo anterior.</w:t>
      </w:r>
    </w:p>
    <w:p w:rsidR="0021480B" w:rsidRPr="006531FB" w:rsidRDefault="0021480B" w:rsidP="00FB33D0">
      <w:pPr>
        <w:jc w:val="both"/>
        <w:rPr>
          <w:rFonts w:ascii="Arial" w:hAnsi="Arial" w:cs="Arial"/>
          <w:b/>
          <w:sz w:val="16"/>
          <w:szCs w:val="16"/>
          <w:lang w:val="es-ES"/>
        </w:rPr>
      </w:pPr>
    </w:p>
    <w:p w:rsidR="00FB33D0" w:rsidRPr="00FB33D0" w:rsidRDefault="00FB33D0" w:rsidP="0021480B">
      <w:pPr>
        <w:jc w:val="center"/>
        <w:rPr>
          <w:rFonts w:ascii="Arial" w:hAnsi="Arial" w:cs="Arial"/>
          <w:b/>
          <w:lang w:val="es-ES"/>
        </w:rPr>
      </w:pPr>
      <w:r w:rsidRPr="00FB33D0">
        <w:rPr>
          <w:rFonts w:ascii="Arial" w:hAnsi="Arial" w:cs="Arial"/>
          <w:b/>
          <w:lang w:val="es-ES"/>
        </w:rPr>
        <w:t>CAPÍTULO CUARTO</w:t>
      </w:r>
    </w:p>
    <w:p w:rsidR="00FB33D0" w:rsidRPr="00FB33D0" w:rsidRDefault="00FB33D0" w:rsidP="0021480B">
      <w:pPr>
        <w:jc w:val="center"/>
        <w:rPr>
          <w:rFonts w:ascii="Arial" w:hAnsi="Arial" w:cs="Arial"/>
          <w:b/>
          <w:lang w:val="es-ES"/>
        </w:rPr>
      </w:pPr>
      <w:r w:rsidRPr="00FB33D0">
        <w:rPr>
          <w:rFonts w:ascii="Arial" w:hAnsi="Arial" w:cs="Arial"/>
          <w:b/>
          <w:lang w:val="es-ES"/>
        </w:rPr>
        <w:t>DE LAS PENSIONES POR INVALIDEZ Y POR FALLECIMIENTO,</w:t>
      </w:r>
      <w:r w:rsidR="0021480B">
        <w:rPr>
          <w:rFonts w:ascii="Arial" w:hAnsi="Arial" w:cs="Arial"/>
          <w:b/>
          <w:lang w:val="es-ES"/>
        </w:rPr>
        <w:t xml:space="preserve"> </w:t>
      </w:r>
      <w:r w:rsidRPr="00FB33D0">
        <w:rPr>
          <w:rFonts w:ascii="Arial" w:hAnsi="Arial" w:cs="Arial"/>
          <w:b/>
          <w:lang w:val="es-ES"/>
        </w:rPr>
        <w:t>POR CAUSAS AJENAS AL TRABAJO</w:t>
      </w:r>
    </w:p>
    <w:p w:rsidR="00FB33D0" w:rsidRPr="006531FB" w:rsidRDefault="00FB33D0" w:rsidP="0021480B">
      <w:pPr>
        <w:spacing w:before="60"/>
        <w:jc w:val="center"/>
        <w:rPr>
          <w:rFonts w:ascii="Arial" w:hAnsi="Arial" w:cs="Arial"/>
          <w:sz w:val="16"/>
          <w:szCs w:val="16"/>
          <w:lang w:val="es-ES"/>
        </w:rPr>
      </w:pPr>
    </w:p>
    <w:p w:rsidR="00FB33D0" w:rsidRPr="00FB33D0" w:rsidRDefault="00FB33D0" w:rsidP="0021480B">
      <w:pPr>
        <w:jc w:val="center"/>
        <w:rPr>
          <w:rFonts w:ascii="Arial" w:hAnsi="Arial" w:cs="Arial"/>
          <w:b/>
          <w:lang w:val="es-ES"/>
        </w:rPr>
      </w:pPr>
      <w:r w:rsidRPr="00FB33D0">
        <w:rPr>
          <w:rFonts w:ascii="Arial" w:hAnsi="Arial" w:cs="Arial"/>
          <w:b/>
          <w:lang w:val="es-ES"/>
        </w:rPr>
        <w:t>SECCIÓN PRIMERA</w:t>
      </w:r>
    </w:p>
    <w:p w:rsidR="00FB33D0" w:rsidRPr="00FB33D0" w:rsidRDefault="00FB33D0" w:rsidP="0021480B">
      <w:pPr>
        <w:jc w:val="center"/>
        <w:rPr>
          <w:rFonts w:ascii="Arial" w:hAnsi="Arial" w:cs="Arial"/>
          <w:b/>
          <w:lang w:val="es-ES"/>
        </w:rPr>
      </w:pPr>
      <w:r w:rsidRPr="00FB33D0">
        <w:rPr>
          <w:rFonts w:ascii="Arial" w:hAnsi="Arial" w:cs="Arial"/>
          <w:b/>
          <w:lang w:val="es-ES"/>
        </w:rPr>
        <w:t>GENERALIDADES</w:t>
      </w:r>
    </w:p>
    <w:p w:rsidR="00FB33D0" w:rsidRPr="006531FB" w:rsidRDefault="00FB33D0" w:rsidP="00FB33D0">
      <w:pPr>
        <w:spacing w:before="60"/>
        <w:jc w:val="both"/>
        <w:rPr>
          <w:rFonts w:ascii="Arial" w:hAnsi="Arial" w:cs="Arial"/>
          <w:sz w:val="16"/>
          <w:szCs w:val="16"/>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59.</w:t>
      </w:r>
    </w:p>
    <w:p w:rsidR="00FB33D0" w:rsidRPr="00FB33D0" w:rsidRDefault="00FB33D0" w:rsidP="00FB33D0">
      <w:pPr>
        <w:spacing w:before="60"/>
        <w:jc w:val="both"/>
        <w:rPr>
          <w:rFonts w:ascii="Arial" w:hAnsi="Arial" w:cs="Arial"/>
          <w:lang w:val="es-ES"/>
        </w:rPr>
      </w:pPr>
      <w:r w:rsidRPr="00FB33D0">
        <w:rPr>
          <w:rFonts w:ascii="Arial" w:hAnsi="Arial" w:cs="Arial"/>
          <w:lang w:val="es-ES"/>
        </w:rPr>
        <w:t>Los riesgos protegidos en este Capítulo, son la invalidez y la muerte del servidor público, trabajador o del pensionista por invalidez, siempre que se genere por causas ajenas al trabajo en los términos y con las modalidades previstas en la presente ley.</w:t>
      </w:r>
    </w:p>
    <w:p w:rsidR="009D42A7" w:rsidRPr="006531FB" w:rsidRDefault="009D42A7" w:rsidP="00FB33D0">
      <w:pPr>
        <w:jc w:val="both"/>
        <w:rPr>
          <w:rFonts w:ascii="Arial" w:hAnsi="Arial" w:cs="Arial"/>
          <w:b/>
          <w:sz w:val="16"/>
          <w:szCs w:val="16"/>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60.</w:t>
      </w:r>
    </w:p>
    <w:p w:rsidR="00FB33D0" w:rsidRPr="00FB33D0" w:rsidRDefault="00FB33D0" w:rsidP="00FB33D0">
      <w:pPr>
        <w:spacing w:before="60"/>
        <w:jc w:val="both"/>
        <w:rPr>
          <w:rFonts w:ascii="Arial" w:hAnsi="Arial" w:cs="Arial"/>
          <w:lang w:val="es-ES"/>
        </w:rPr>
      </w:pPr>
      <w:r w:rsidRPr="00FB33D0">
        <w:rPr>
          <w:rFonts w:ascii="Arial" w:hAnsi="Arial" w:cs="Arial"/>
          <w:lang w:val="es-ES"/>
        </w:rPr>
        <w:t>El otorgamiento de las prestaciones establecidas en este Capítulo, requiere del cumplimiento de los años de aportación reconocidos por el Instituto, según se señala en las disposiciones relativas a cada uno de los riesgos amparados.</w:t>
      </w:r>
    </w:p>
    <w:p w:rsidR="00FB33D0" w:rsidRPr="006531FB" w:rsidRDefault="00FB33D0" w:rsidP="00FB33D0">
      <w:pPr>
        <w:jc w:val="both"/>
        <w:rPr>
          <w:rFonts w:ascii="Arial" w:hAnsi="Arial" w:cs="Arial"/>
          <w:b/>
          <w:sz w:val="16"/>
          <w:szCs w:val="16"/>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61.</w:t>
      </w:r>
    </w:p>
    <w:p w:rsidR="00FB33D0" w:rsidRPr="00FB33D0" w:rsidRDefault="00FB33D0" w:rsidP="00FB33D0">
      <w:pPr>
        <w:spacing w:before="60"/>
        <w:jc w:val="both"/>
        <w:rPr>
          <w:rFonts w:ascii="Arial" w:hAnsi="Arial" w:cs="Arial"/>
          <w:lang w:val="es-ES"/>
        </w:rPr>
      </w:pPr>
      <w:r w:rsidRPr="00FB33D0">
        <w:rPr>
          <w:rFonts w:ascii="Arial" w:hAnsi="Arial" w:cs="Arial"/>
          <w:lang w:val="es-ES"/>
        </w:rPr>
        <w:t>El pago de las pensiones por invalidez por causas ajenas al trabajo, se cancelará durante el tiempo en que el pensionado desempeñe un trabajo que implique su reincorporación al régimen de pensiones y jubilaciones que contempla la presente ley.</w:t>
      </w:r>
    </w:p>
    <w:p w:rsidR="00FB33D0" w:rsidRPr="006531FB" w:rsidRDefault="00FB33D0" w:rsidP="00FB33D0">
      <w:pPr>
        <w:jc w:val="both"/>
        <w:rPr>
          <w:rFonts w:ascii="Arial" w:hAnsi="Arial" w:cs="Arial"/>
          <w:b/>
          <w:sz w:val="16"/>
          <w:szCs w:val="16"/>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62.</w:t>
      </w:r>
    </w:p>
    <w:p w:rsidR="00FB33D0" w:rsidRPr="00FB33D0" w:rsidRDefault="00FB33D0" w:rsidP="00FB33D0">
      <w:pPr>
        <w:spacing w:before="60"/>
        <w:jc w:val="both"/>
        <w:rPr>
          <w:rFonts w:ascii="Arial" w:hAnsi="Arial" w:cs="Arial"/>
          <w:lang w:val="es-ES"/>
        </w:rPr>
      </w:pPr>
      <w:r w:rsidRPr="00FB33D0">
        <w:rPr>
          <w:rFonts w:ascii="Arial" w:hAnsi="Arial" w:cs="Arial"/>
          <w:lang w:val="es-ES"/>
        </w:rPr>
        <w:t>Cuando un servidor público o trabajador tenga derecho a la pensión por invalidez por causas ajenas al trabajo y, a la vez, también a pensión proveniente por un riesgo de trabajo, percibirá ambas sin que la suma de la cuantía exceda del cien por ciento establecido en el párrafo 2 del artículo 41 de la presente ley. Los ajustes para no exceder del límite señalado, no afectarán la pensión proveniente de riesgos de trabajo.</w:t>
      </w:r>
    </w:p>
    <w:p w:rsidR="00FB33D0" w:rsidRPr="006531FB" w:rsidRDefault="00FB33D0" w:rsidP="00FB33D0">
      <w:pPr>
        <w:jc w:val="both"/>
        <w:rPr>
          <w:rFonts w:ascii="Arial" w:hAnsi="Arial" w:cs="Arial"/>
          <w:b/>
          <w:sz w:val="16"/>
          <w:szCs w:val="16"/>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63.</w:t>
      </w:r>
    </w:p>
    <w:p w:rsidR="00FB33D0" w:rsidRPr="00FB33D0" w:rsidRDefault="00FB33D0" w:rsidP="00FB33D0">
      <w:pPr>
        <w:spacing w:before="60"/>
        <w:jc w:val="both"/>
        <w:rPr>
          <w:rFonts w:ascii="Arial" w:hAnsi="Arial" w:cs="Arial"/>
          <w:lang w:val="es-ES"/>
        </w:rPr>
      </w:pPr>
      <w:r w:rsidRPr="00FB33D0">
        <w:rPr>
          <w:rFonts w:ascii="Arial" w:hAnsi="Arial" w:cs="Arial"/>
          <w:lang w:val="es-ES"/>
        </w:rPr>
        <w:t>Para tener derecho a las pensiones de este Capítulo, el servidor público o trabajador deberá tener una antigüedad en el servicio de al menos diez años y haber contribuido con sus cuotas y aportaciones por el mismo lapso, ante el Fondo de Pensiones.</w:t>
      </w:r>
    </w:p>
    <w:p w:rsidR="00FB33D0" w:rsidRPr="006531FB" w:rsidRDefault="00FB33D0" w:rsidP="00FB33D0">
      <w:pPr>
        <w:spacing w:before="60"/>
        <w:jc w:val="both"/>
        <w:rPr>
          <w:rFonts w:ascii="Arial" w:hAnsi="Arial" w:cs="Arial"/>
          <w:sz w:val="16"/>
          <w:szCs w:val="16"/>
          <w:lang w:val="es-ES"/>
        </w:rPr>
      </w:pPr>
    </w:p>
    <w:p w:rsidR="00FB33D0" w:rsidRPr="00FB33D0" w:rsidRDefault="00FB33D0" w:rsidP="006531FB">
      <w:pPr>
        <w:jc w:val="center"/>
        <w:rPr>
          <w:rFonts w:ascii="Arial" w:hAnsi="Arial" w:cs="Arial"/>
          <w:b/>
          <w:lang w:val="es-ES"/>
        </w:rPr>
      </w:pPr>
      <w:r w:rsidRPr="00FB33D0">
        <w:rPr>
          <w:rFonts w:ascii="Arial" w:hAnsi="Arial" w:cs="Arial"/>
          <w:b/>
          <w:lang w:val="es-ES"/>
        </w:rPr>
        <w:t>SECCIÓN SEGUNDA</w:t>
      </w:r>
    </w:p>
    <w:p w:rsidR="00FB33D0" w:rsidRPr="00FB33D0" w:rsidRDefault="00FB33D0" w:rsidP="006531FB">
      <w:pPr>
        <w:jc w:val="center"/>
        <w:rPr>
          <w:rFonts w:ascii="Arial" w:hAnsi="Arial" w:cs="Arial"/>
          <w:b/>
          <w:lang w:val="es-ES"/>
        </w:rPr>
      </w:pPr>
      <w:r w:rsidRPr="00FB33D0">
        <w:rPr>
          <w:rFonts w:ascii="Arial" w:hAnsi="Arial" w:cs="Arial"/>
          <w:b/>
          <w:lang w:val="es-ES"/>
        </w:rPr>
        <w:t>PENSIÓN POR INVALIDEZ POR CAUSAS AJENAS AL TRABAJO</w:t>
      </w:r>
    </w:p>
    <w:p w:rsidR="00FB33D0" w:rsidRPr="006531FB" w:rsidRDefault="00FB33D0" w:rsidP="00FB33D0">
      <w:pPr>
        <w:spacing w:before="60"/>
        <w:jc w:val="both"/>
        <w:rPr>
          <w:rFonts w:ascii="Arial" w:hAnsi="Arial" w:cs="Arial"/>
          <w:sz w:val="16"/>
          <w:szCs w:val="16"/>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64.</w:t>
      </w:r>
    </w:p>
    <w:p w:rsidR="00FB33D0" w:rsidRDefault="00FB33D0" w:rsidP="006531FB">
      <w:pPr>
        <w:tabs>
          <w:tab w:val="left" w:pos="284"/>
        </w:tabs>
        <w:spacing w:before="60"/>
        <w:jc w:val="both"/>
        <w:rPr>
          <w:rFonts w:ascii="Arial" w:hAnsi="Arial" w:cs="Arial"/>
          <w:lang w:val="es-ES"/>
        </w:rPr>
      </w:pPr>
      <w:r w:rsidRPr="006531FB">
        <w:rPr>
          <w:rFonts w:ascii="Arial" w:hAnsi="Arial" w:cs="Arial"/>
          <w:b/>
          <w:lang w:val="es-ES"/>
        </w:rPr>
        <w:t>1.</w:t>
      </w:r>
      <w:r w:rsidRPr="006531FB">
        <w:rPr>
          <w:rFonts w:ascii="Arial" w:hAnsi="Arial" w:cs="Arial"/>
          <w:b/>
          <w:lang w:val="es-ES"/>
        </w:rPr>
        <w:tab/>
      </w:r>
      <w:r w:rsidRPr="00FB33D0">
        <w:rPr>
          <w:rFonts w:ascii="Arial" w:hAnsi="Arial" w:cs="Arial"/>
          <w:lang w:val="es-ES"/>
        </w:rPr>
        <w:t>Para los efectos de la presente Ley, existe invalidez, cuando el servidor público o trabajador activo haya quedado imposibilitado física o mentalmente por causas ajenas al desempeño de su cargo o empleo, y que esa imposibilidad derive de una enfermedad o accidente no profesional. La declaración de invalidez deberá ser calificada técnicamente por la institución médica a la que se encuentre afiliado el trabajador para recibir servicio médico con motivo de su trabajo, o por el médico especialista designado por el Instituto, siendo el Comité Técnico de Pensiones de este último, quien autorizará la procedencia de la pensión por invalidez, de conformidad con sus leyes, reglamentos y demás d</w:t>
      </w:r>
      <w:r w:rsidR="006531FB">
        <w:rPr>
          <w:rFonts w:ascii="Arial" w:hAnsi="Arial" w:cs="Arial"/>
          <w:lang w:val="es-ES"/>
        </w:rPr>
        <w:t>isposiciones aplicables.</w:t>
      </w:r>
    </w:p>
    <w:p w:rsidR="006531FB" w:rsidRPr="00FB33D0" w:rsidRDefault="006531FB" w:rsidP="006531FB">
      <w:pPr>
        <w:tabs>
          <w:tab w:val="left" w:pos="284"/>
        </w:tabs>
        <w:spacing w:before="60"/>
        <w:jc w:val="both"/>
        <w:rPr>
          <w:rFonts w:ascii="Arial" w:hAnsi="Arial" w:cs="Arial"/>
          <w:lang w:val="es-ES"/>
        </w:rPr>
      </w:pPr>
    </w:p>
    <w:p w:rsidR="00FB33D0" w:rsidRDefault="00FB33D0" w:rsidP="006531FB">
      <w:pPr>
        <w:tabs>
          <w:tab w:val="left" w:pos="426"/>
        </w:tabs>
        <w:spacing w:before="60"/>
        <w:jc w:val="both"/>
        <w:rPr>
          <w:rFonts w:ascii="Arial" w:hAnsi="Arial" w:cs="Arial"/>
          <w:lang w:val="es-ES"/>
        </w:rPr>
      </w:pPr>
      <w:r w:rsidRPr="006531FB">
        <w:rPr>
          <w:rFonts w:ascii="Arial" w:hAnsi="Arial" w:cs="Arial"/>
          <w:b/>
          <w:lang w:val="es-ES"/>
        </w:rPr>
        <w:t>2.</w:t>
      </w:r>
      <w:r w:rsidRPr="00FB33D0">
        <w:rPr>
          <w:rFonts w:ascii="Arial" w:hAnsi="Arial" w:cs="Arial"/>
          <w:lang w:val="es-ES"/>
        </w:rPr>
        <w:tab/>
        <w:t xml:space="preserve">La pensión por invalidez se otorgará a los servidores públicos o trabajadores que se inhabiliten física o mentalmente por causas ajenas al desempeño de su cargo o empleo, si hubiesen contribuido con sus cuotas y aportaciones al Fondo de Pensiones, </w:t>
      </w:r>
      <w:r w:rsidR="006531FB">
        <w:rPr>
          <w:rFonts w:ascii="Arial" w:hAnsi="Arial" w:cs="Arial"/>
          <w:lang w:val="es-ES"/>
        </w:rPr>
        <w:t>cuando menos durante diez años.</w:t>
      </w:r>
    </w:p>
    <w:p w:rsidR="006531FB" w:rsidRPr="00FB33D0" w:rsidRDefault="006531FB" w:rsidP="006531FB">
      <w:pPr>
        <w:tabs>
          <w:tab w:val="left" w:pos="426"/>
        </w:tabs>
        <w:spacing w:before="60"/>
        <w:jc w:val="both"/>
        <w:rPr>
          <w:rFonts w:ascii="Arial" w:hAnsi="Arial" w:cs="Arial"/>
          <w:lang w:val="es-ES"/>
        </w:rPr>
      </w:pPr>
    </w:p>
    <w:p w:rsidR="00FB33D0" w:rsidRPr="00FB33D0" w:rsidRDefault="00FB33D0" w:rsidP="006531FB">
      <w:pPr>
        <w:tabs>
          <w:tab w:val="left" w:pos="426"/>
        </w:tabs>
        <w:spacing w:before="60"/>
        <w:jc w:val="both"/>
        <w:rPr>
          <w:rFonts w:ascii="Arial" w:hAnsi="Arial" w:cs="Arial"/>
          <w:lang w:val="es-ES"/>
        </w:rPr>
      </w:pPr>
      <w:r w:rsidRPr="006531FB">
        <w:rPr>
          <w:rFonts w:ascii="Arial" w:hAnsi="Arial" w:cs="Arial"/>
          <w:b/>
          <w:lang w:val="es-ES"/>
        </w:rPr>
        <w:t>3.</w:t>
      </w:r>
      <w:r w:rsidRPr="00FB33D0">
        <w:rPr>
          <w:rFonts w:ascii="Arial" w:hAnsi="Arial" w:cs="Arial"/>
          <w:lang w:val="es-ES"/>
        </w:rPr>
        <w:tab/>
        <w:t>El estado de invalidez de un servidor público o trabajador, puede generar el otorgamiento de la pensión por invalidez permanente total por causas ajenas al trabajo, cuando se cumplan las previsiones del artículo 68 de esta Ley.</w:t>
      </w:r>
    </w:p>
    <w:p w:rsidR="00FB33D0" w:rsidRPr="00FB33D0" w:rsidRDefault="00FB33D0" w:rsidP="00FB33D0">
      <w:pPr>
        <w:jc w:val="both"/>
        <w:rPr>
          <w:rFonts w:ascii="Arial" w:hAnsi="Arial" w:cs="Arial"/>
          <w:b/>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65.</w:t>
      </w:r>
    </w:p>
    <w:p w:rsidR="00FB33D0" w:rsidRPr="00FB33D0" w:rsidRDefault="00FB33D0" w:rsidP="00FB33D0">
      <w:pPr>
        <w:spacing w:before="60"/>
        <w:jc w:val="both"/>
        <w:rPr>
          <w:rFonts w:ascii="Arial" w:hAnsi="Arial" w:cs="Arial"/>
          <w:lang w:val="es-ES"/>
        </w:rPr>
      </w:pPr>
      <w:r w:rsidRPr="00FB33D0">
        <w:rPr>
          <w:rFonts w:ascii="Arial" w:hAnsi="Arial" w:cs="Arial"/>
          <w:lang w:val="es-ES"/>
        </w:rPr>
        <w:t>El derecho al pago de esta pensión comienza a partir de la fecha en que el servidor público o trabajador cause baja, motivada por la inhabilitación. Para calcular el monto de esta pensión, se aplicará la tabla establecida en el artículo 67 de la presente Ley, sin que por ningún motivo la cuota máxima de pensión mensual pueda exceder de diez veces el salario mínimo elevado al mes.</w:t>
      </w:r>
    </w:p>
    <w:p w:rsidR="00FB33D0" w:rsidRPr="00FB33D0" w:rsidRDefault="00FB33D0" w:rsidP="00FB33D0">
      <w:pPr>
        <w:jc w:val="both"/>
        <w:rPr>
          <w:rFonts w:ascii="Arial" w:hAnsi="Arial" w:cs="Arial"/>
          <w:b/>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66.</w:t>
      </w:r>
    </w:p>
    <w:p w:rsidR="009D42A7" w:rsidRPr="007C723B" w:rsidRDefault="00FB33D0" w:rsidP="007C723B">
      <w:pPr>
        <w:spacing w:before="60"/>
        <w:jc w:val="both"/>
        <w:rPr>
          <w:rFonts w:ascii="Arial" w:hAnsi="Arial" w:cs="Arial"/>
          <w:lang w:val="es-ES"/>
        </w:rPr>
      </w:pPr>
      <w:r w:rsidRPr="00FB33D0">
        <w:rPr>
          <w:rFonts w:ascii="Arial" w:hAnsi="Arial" w:cs="Arial"/>
          <w:lang w:val="es-ES"/>
        </w:rPr>
        <w:t>La pensión por invalidez permanente total por causas ajenas al trabajo, se computará a partir del día siguiente de la fecha de la baja del servidor público o trabajador, motivada por la inhabilitación.</w:t>
      </w:r>
    </w:p>
    <w:p w:rsidR="009D42A7" w:rsidRPr="006531FB" w:rsidRDefault="009D42A7" w:rsidP="00FB33D0">
      <w:pPr>
        <w:jc w:val="both"/>
        <w:rPr>
          <w:rFonts w:ascii="Arial" w:hAnsi="Arial" w:cs="Arial"/>
          <w:b/>
          <w:sz w:val="16"/>
          <w:szCs w:val="16"/>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67.</w:t>
      </w:r>
    </w:p>
    <w:p w:rsidR="00FB33D0" w:rsidRPr="00FB33D0" w:rsidRDefault="00FB33D0" w:rsidP="00FB33D0">
      <w:pPr>
        <w:spacing w:before="60"/>
        <w:jc w:val="both"/>
        <w:rPr>
          <w:rFonts w:ascii="Arial" w:hAnsi="Arial" w:cs="Arial"/>
          <w:lang w:val="es-ES"/>
        </w:rPr>
      </w:pPr>
      <w:r w:rsidRPr="00FB33D0">
        <w:rPr>
          <w:rFonts w:ascii="Arial" w:hAnsi="Arial" w:cs="Arial"/>
          <w:lang w:val="es-ES"/>
        </w:rPr>
        <w:t>La pensión por invalidez permanente total por causas ajenas al trabajo, será el tanto por ciento que corresponda del salario regulador del servidor público o trabajador, sin que por ningún motivo la cuota máxima de pensión mensual pueda exceder de diez veces el salario mínimo elevado al mes y de acuerdo con la siguiente tabla:</w:t>
      </w:r>
    </w:p>
    <w:p w:rsidR="00FB33D0" w:rsidRPr="006531FB" w:rsidRDefault="00FB33D0" w:rsidP="00FB33D0">
      <w:pPr>
        <w:spacing w:before="60"/>
        <w:jc w:val="both"/>
        <w:rPr>
          <w:rFonts w:ascii="Arial" w:hAnsi="Arial" w:cs="Arial"/>
          <w:sz w:val="16"/>
          <w:szCs w:val="16"/>
          <w:lang w:val="es-ES"/>
        </w:rPr>
      </w:pPr>
    </w:p>
    <w:tbl>
      <w:tblPr>
        <w:tblW w:w="4751" w:type="dxa"/>
        <w:jc w:val="center"/>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27"/>
        <w:gridCol w:w="1512"/>
        <w:gridCol w:w="1512"/>
      </w:tblGrid>
      <w:tr w:rsidR="00FB33D0" w:rsidRPr="00FB33D0" w:rsidTr="006531FB">
        <w:trPr>
          <w:trHeight w:val="228"/>
          <w:jc w:val="center"/>
        </w:trPr>
        <w:tc>
          <w:tcPr>
            <w:tcW w:w="1727" w:type="dxa"/>
            <w:vMerge w:val="restart"/>
            <w:shd w:val="clear" w:color="auto" w:fill="F2F2F2"/>
            <w:tcMar>
              <w:top w:w="72" w:type="dxa"/>
              <w:left w:w="144" w:type="dxa"/>
              <w:bottom w:w="72" w:type="dxa"/>
              <w:right w:w="144" w:type="dxa"/>
            </w:tcMar>
            <w:hideMark/>
          </w:tcPr>
          <w:p w:rsidR="00FB33D0" w:rsidRPr="00FB33D0" w:rsidRDefault="00FB33D0" w:rsidP="00FB33D0">
            <w:pPr>
              <w:snapToGrid w:val="0"/>
              <w:spacing w:before="60"/>
              <w:jc w:val="both"/>
              <w:rPr>
                <w:rFonts w:ascii="Arial" w:hAnsi="Arial" w:cs="Arial"/>
                <w:b/>
              </w:rPr>
            </w:pPr>
            <w:r w:rsidRPr="00FB33D0">
              <w:rPr>
                <w:rFonts w:ascii="Arial" w:hAnsi="Arial" w:cs="Arial"/>
                <w:b/>
              </w:rPr>
              <w:lastRenderedPageBreak/>
              <w:t>Antigüedad Generada ante al Fondo de Pensiones</w:t>
            </w:r>
          </w:p>
        </w:tc>
        <w:tc>
          <w:tcPr>
            <w:tcW w:w="3024" w:type="dxa"/>
            <w:gridSpan w:val="2"/>
            <w:shd w:val="clear" w:color="auto" w:fill="F2F2F2"/>
            <w:tcMar>
              <w:top w:w="72" w:type="dxa"/>
              <w:left w:w="144" w:type="dxa"/>
              <w:bottom w:w="72" w:type="dxa"/>
              <w:right w:w="144" w:type="dxa"/>
            </w:tcMar>
            <w:hideMark/>
          </w:tcPr>
          <w:p w:rsidR="00FB33D0" w:rsidRPr="00FB33D0" w:rsidRDefault="00FB33D0" w:rsidP="00FB33D0">
            <w:pPr>
              <w:snapToGrid w:val="0"/>
              <w:spacing w:before="60"/>
              <w:jc w:val="both"/>
              <w:rPr>
                <w:rFonts w:ascii="Arial" w:hAnsi="Arial" w:cs="Arial"/>
                <w:b/>
              </w:rPr>
            </w:pPr>
            <w:r w:rsidRPr="00FB33D0">
              <w:rPr>
                <w:rFonts w:ascii="Arial" w:hAnsi="Arial" w:cs="Arial"/>
                <w:b/>
              </w:rPr>
              <w:t>PORCENTAJE DEL SALARIO REGULADOR</w:t>
            </w:r>
          </w:p>
        </w:tc>
      </w:tr>
      <w:tr w:rsidR="00FB33D0" w:rsidRPr="00FB33D0" w:rsidTr="006531FB">
        <w:trPr>
          <w:trHeight w:val="228"/>
          <w:jc w:val="center"/>
        </w:trPr>
        <w:tc>
          <w:tcPr>
            <w:tcW w:w="1727" w:type="dxa"/>
            <w:vMerge/>
            <w:shd w:val="clear" w:color="auto" w:fill="F2F2F2"/>
            <w:tcMar>
              <w:top w:w="72" w:type="dxa"/>
              <w:left w:w="144" w:type="dxa"/>
              <w:bottom w:w="72" w:type="dxa"/>
              <w:right w:w="144" w:type="dxa"/>
            </w:tcMar>
            <w:hideMark/>
          </w:tcPr>
          <w:p w:rsidR="00FB33D0" w:rsidRPr="00FB33D0" w:rsidRDefault="00FB33D0" w:rsidP="00FB33D0">
            <w:pPr>
              <w:snapToGrid w:val="0"/>
              <w:spacing w:before="60"/>
              <w:jc w:val="both"/>
              <w:rPr>
                <w:rFonts w:ascii="Arial" w:hAnsi="Arial" w:cs="Arial"/>
                <w:b/>
              </w:rPr>
            </w:pPr>
          </w:p>
        </w:tc>
        <w:tc>
          <w:tcPr>
            <w:tcW w:w="1512" w:type="dxa"/>
            <w:shd w:val="clear" w:color="auto" w:fill="F2F2F2"/>
            <w:tcMar>
              <w:top w:w="72" w:type="dxa"/>
              <w:left w:w="144" w:type="dxa"/>
              <w:bottom w:w="72" w:type="dxa"/>
              <w:right w:w="144" w:type="dxa"/>
            </w:tcMar>
            <w:hideMark/>
          </w:tcPr>
          <w:p w:rsidR="00FB33D0" w:rsidRPr="00FB33D0" w:rsidRDefault="00FB33D0" w:rsidP="00FB33D0">
            <w:pPr>
              <w:snapToGrid w:val="0"/>
              <w:spacing w:before="60"/>
              <w:jc w:val="both"/>
              <w:rPr>
                <w:rFonts w:ascii="Arial" w:hAnsi="Arial" w:cs="Arial"/>
                <w:b/>
              </w:rPr>
            </w:pPr>
            <w:r w:rsidRPr="00FB33D0">
              <w:rPr>
                <w:rFonts w:ascii="Arial" w:hAnsi="Arial" w:cs="Arial"/>
                <w:b/>
              </w:rPr>
              <w:t>Hombres</w:t>
            </w:r>
          </w:p>
        </w:tc>
        <w:tc>
          <w:tcPr>
            <w:tcW w:w="1512" w:type="dxa"/>
            <w:shd w:val="clear" w:color="auto" w:fill="F2F2F2"/>
            <w:tcMar>
              <w:top w:w="72" w:type="dxa"/>
              <w:left w:w="144" w:type="dxa"/>
              <w:bottom w:w="72" w:type="dxa"/>
              <w:right w:w="144" w:type="dxa"/>
            </w:tcMar>
            <w:hideMark/>
          </w:tcPr>
          <w:p w:rsidR="00FB33D0" w:rsidRPr="00FB33D0" w:rsidRDefault="00FB33D0" w:rsidP="00FB33D0">
            <w:pPr>
              <w:snapToGrid w:val="0"/>
              <w:spacing w:before="60"/>
              <w:jc w:val="both"/>
              <w:rPr>
                <w:rFonts w:ascii="Arial" w:hAnsi="Arial" w:cs="Arial"/>
                <w:b/>
              </w:rPr>
            </w:pPr>
            <w:r w:rsidRPr="00FB33D0">
              <w:rPr>
                <w:rFonts w:ascii="Arial" w:hAnsi="Arial" w:cs="Arial"/>
                <w:b/>
              </w:rPr>
              <w:t>Mujeres</w:t>
            </w:r>
          </w:p>
        </w:tc>
      </w:tr>
      <w:tr w:rsidR="00FB33D0" w:rsidRPr="00FB33D0" w:rsidTr="006531FB">
        <w:trPr>
          <w:trHeight w:val="225"/>
          <w:jc w:val="center"/>
        </w:trPr>
        <w:tc>
          <w:tcPr>
            <w:tcW w:w="1727" w:type="dxa"/>
            <w:shd w:val="clear" w:color="auto" w:fill="auto"/>
            <w:tcMar>
              <w:top w:w="72" w:type="dxa"/>
              <w:left w:w="144" w:type="dxa"/>
              <w:bottom w:w="72" w:type="dxa"/>
              <w:right w:w="144" w:type="dxa"/>
            </w:tcMar>
            <w:hideMark/>
          </w:tcPr>
          <w:p w:rsidR="00FB33D0" w:rsidRPr="00FB33D0" w:rsidRDefault="00FB33D0" w:rsidP="00EB2214">
            <w:pPr>
              <w:snapToGrid w:val="0"/>
              <w:spacing w:before="60"/>
              <w:jc w:val="center"/>
              <w:rPr>
                <w:rFonts w:ascii="Arial" w:hAnsi="Arial" w:cs="Arial"/>
              </w:rPr>
            </w:pPr>
            <w:r w:rsidRPr="00FB33D0">
              <w:rPr>
                <w:rFonts w:ascii="Arial" w:hAnsi="Arial" w:cs="Arial"/>
              </w:rPr>
              <w:t>10 a 15</w:t>
            </w:r>
          </w:p>
          <w:p w:rsidR="00FB33D0" w:rsidRPr="00FB33D0" w:rsidRDefault="00FB33D0" w:rsidP="00EB2214">
            <w:pPr>
              <w:snapToGrid w:val="0"/>
              <w:spacing w:before="60"/>
              <w:jc w:val="center"/>
              <w:rPr>
                <w:rFonts w:ascii="Arial" w:hAnsi="Arial" w:cs="Arial"/>
              </w:rPr>
            </w:pPr>
            <w:r w:rsidRPr="00FB33D0">
              <w:rPr>
                <w:rFonts w:ascii="Arial" w:hAnsi="Arial" w:cs="Arial"/>
              </w:rPr>
              <w:t>16</w:t>
            </w:r>
          </w:p>
          <w:p w:rsidR="00FB33D0" w:rsidRPr="00FB33D0" w:rsidRDefault="00FB33D0" w:rsidP="00EB2214">
            <w:pPr>
              <w:snapToGrid w:val="0"/>
              <w:spacing w:before="60"/>
              <w:jc w:val="center"/>
              <w:rPr>
                <w:rFonts w:ascii="Arial" w:hAnsi="Arial" w:cs="Arial"/>
              </w:rPr>
            </w:pPr>
            <w:r w:rsidRPr="00FB33D0">
              <w:rPr>
                <w:rFonts w:ascii="Arial" w:hAnsi="Arial" w:cs="Arial"/>
              </w:rPr>
              <w:t>17</w:t>
            </w:r>
          </w:p>
          <w:p w:rsidR="00FB33D0" w:rsidRPr="00FB33D0" w:rsidRDefault="00FB33D0" w:rsidP="00EB2214">
            <w:pPr>
              <w:snapToGrid w:val="0"/>
              <w:spacing w:before="60"/>
              <w:jc w:val="center"/>
              <w:rPr>
                <w:rFonts w:ascii="Arial" w:hAnsi="Arial" w:cs="Arial"/>
              </w:rPr>
            </w:pPr>
            <w:r w:rsidRPr="00FB33D0">
              <w:rPr>
                <w:rFonts w:ascii="Arial" w:hAnsi="Arial" w:cs="Arial"/>
              </w:rPr>
              <w:t>18</w:t>
            </w:r>
          </w:p>
          <w:p w:rsidR="00FB33D0" w:rsidRPr="00FB33D0" w:rsidRDefault="00FB33D0" w:rsidP="00EB2214">
            <w:pPr>
              <w:snapToGrid w:val="0"/>
              <w:spacing w:before="60"/>
              <w:jc w:val="center"/>
              <w:rPr>
                <w:rFonts w:ascii="Arial" w:hAnsi="Arial" w:cs="Arial"/>
              </w:rPr>
            </w:pPr>
            <w:r w:rsidRPr="00FB33D0">
              <w:rPr>
                <w:rFonts w:ascii="Arial" w:hAnsi="Arial" w:cs="Arial"/>
              </w:rPr>
              <w:t>19</w:t>
            </w:r>
          </w:p>
          <w:p w:rsidR="00FB33D0" w:rsidRPr="00FB33D0" w:rsidRDefault="00FB33D0" w:rsidP="00EB2214">
            <w:pPr>
              <w:snapToGrid w:val="0"/>
              <w:spacing w:before="60"/>
              <w:jc w:val="center"/>
              <w:rPr>
                <w:rFonts w:ascii="Arial" w:hAnsi="Arial" w:cs="Arial"/>
              </w:rPr>
            </w:pPr>
            <w:r w:rsidRPr="00FB33D0">
              <w:rPr>
                <w:rFonts w:ascii="Arial" w:hAnsi="Arial" w:cs="Arial"/>
              </w:rPr>
              <w:t>20</w:t>
            </w:r>
          </w:p>
          <w:p w:rsidR="00FB33D0" w:rsidRPr="00FB33D0" w:rsidRDefault="00FB33D0" w:rsidP="00EB2214">
            <w:pPr>
              <w:snapToGrid w:val="0"/>
              <w:spacing w:before="60"/>
              <w:jc w:val="center"/>
              <w:rPr>
                <w:rFonts w:ascii="Arial" w:hAnsi="Arial" w:cs="Arial"/>
              </w:rPr>
            </w:pPr>
            <w:r w:rsidRPr="00FB33D0">
              <w:rPr>
                <w:rFonts w:ascii="Arial" w:hAnsi="Arial" w:cs="Arial"/>
              </w:rPr>
              <w:t>21</w:t>
            </w:r>
          </w:p>
          <w:p w:rsidR="00FB33D0" w:rsidRPr="00FB33D0" w:rsidRDefault="00FB33D0" w:rsidP="00EB2214">
            <w:pPr>
              <w:snapToGrid w:val="0"/>
              <w:spacing w:before="60"/>
              <w:jc w:val="center"/>
              <w:rPr>
                <w:rFonts w:ascii="Arial" w:hAnsi="Arial" w:cs="Arial"/>
              </w:rPr>
            </w:pPr>
            <w:r w:rsidRPr="00FB33D0">
              <w:rPr>
                <w:rFonts w:ascii="Arial" w:hAnsi="Arial" w:cs="Arial"/>
              </w:rPr>
              <w:t>22</w:t>
            </w:r>
          </w:p>
          <w:p w:rsidR="00FB33D0" w:rsidRPr="00FB33D0" w:rsidRDefault="00FB33D0" w:rsidP="00EB2214">
            <w:pPr>
              <w:snapToGrid w:val="0"/>
              <w:spacing w:before="60"/>
              <w:jc w:val="center"/>
              <w:rPr>
                <w:rFonts w:ascii="Arial" w:hAnsi="Arial" w:cs="Arial"/>
              </w:rPr>
            </w:pPr>
            <w:r w:rsidRPr="00FB33D0">
              <w:rPr>
                <w:rFonts w:ascii="Arial" w:hAnsi="Arial" w:cs="Arial"/>
              </w:rPr>
              <w:t>23</w:t>
            </w:r>
          </w:p>
          <w:p w:rsidR="00FB33D0" w:rsidRPr="00FB33D0" w:rsidRDefault="00FB33D0" w:rsidP="00EB2214">
            <w:pPr>
              <w:snapToGrid w:val="0"/>
              <w:spacing w:before="60"/>
              <w:jc w:val="center"/>
              <w:rPr>
                <w:rFonts w:ascii="Arial" w:hAnsi="Arial" w:cs="Arial"/>
              </w:rPr>
            </w:pPr>
            <w:r w:rsidRPr="00FB33D0">
              <w:rPr>
                <w:rFonts w:ascii="Arial" w:hAnsi="Arial" w:cs="Arial"/>
              </w:rPr>
              <w:t>24</w:t>
            </w:r>
          </w:p>
          <w:p w:rsidR="00FB33D0" w:rsidRPr="00FB33D0" w:rsidRDefault="00FB33D0" w:rsidP="00EB2214">
            <w:pPr>
              <w:snapToGrid w:val="0"/>
              <w:spacing w:before="60"/>
              <w:jc w:val="center"/>
              <w:rPr>
                <w:rFonts w:ascii="Arial" w:hAnsi="Arial" w:cs="Arial"/>
              </w:rPr>
            </w:pPr>
            <w:r w:rsidRPr="00FB33D0">
              <w:rPr>
                <w:rFonts w:ascii="Arial" w:hAnsi="Arial" w:cs="Arial"/>
              </w:rPr>
              <w:t>25</w:t>
            </w:r>
          </w:p>
          <w:p w:rsidR="00FB33D0" w:rsidRPr="00FB33D0" w:rsidRDefault="00FB33D0" w:rsidP="00EB2214">
            <w:pPr>
              <w:snapToGrid w:val="0"/>
              <w:spacing w:before="60"/>
              <w:jc w:val="center"/>
              <w:rPr>
                <w:rFonts w:ascii="Arial" w:hAnsi="Arial" w:cs="Arial"/>
              </w:rPr>
            </w:pPr>
            <w:r w:rsidRPr="00FB33D0">
              <w:rPr>
                <w:rFonts w:ascii="Arial" w:hAnsi="Arial" w:cs="Arial"/>
              </w:rPr>
              <w:t>26</w:t>
            </w:r>
          </w:p>
          <w:p w:rsidR="00FB33D0" w:rsidRPr="00FB33D0" w:rsidRDefault="00FB33D0" w:rsidP="00EB2214">
            <w:pPr>
              <w:snapToGrid w:val="0"/>
              <w:spacing w:before="60"/>
              <w:jc w:val="center"/>
              <w:rPr>
                <w:rFonts w:ascii="Arial" w:hAnsi="Arial" w:cs="Arial"/>
              </w:rPr>
            </w:pPr>
            <w:r w:rsidRPr="00FB33D0">
              <w:rPr>
                <w:rFonts w:ascii="Arial" w:hAnsi="Arial" w:cs="Arial"/>
              </w:rPr>
              <w:t>27</w:t>
            </w:r>
          </w:p>
          <w:p w:rsidR="00FB33D0" w:rsidRPr="00FB33D0" w:rsidRDefault="00FB33D0" w:rsidP="00EB2214">
            <w:pPr>
              <w:snapToGrid w:val="0"/>
              <w:spacing w:before="60"/>
              <w:jc w:val="center"/>
              <w:rPr>
                <w:rFonts w:ascii="Arial" w:hAnsi="Arial" w:cs="Arial"/>
              </w:rPr>
            </w:pPr>
            <w:r w:rsidRPr="00FB33D0">
              <w:rPr>
                <w:rFonts w:ascii="Arial" w:hAnsi="Arial" w:cs="Arial"/>
              </w:rPr>
              <w:t>28</w:t>
            </w:r>
          </w:p>
          <w:p w:rsidR="00FB33D0" w:rsidRPr="00FB33D0" w:rsidRDefault="00FB33D0" w:rsidP="00EB2214">
            <w:pPr>
              <w:snapToGrid w:val="0"/>
              <w:spacing w:before="60"/>
              <w:jc w:val="center"/>
              <w:rPr>
                <w:rFonts w:ascii="Arial" w:hAnsi="Arial" w:cs="Arial"/>
              </w:rPr>
            </w:pPr>
            <w:r w:rsidRPr="00FB33D0">
              <w:rPr>
                <w:rFonts w:ascii="Arial" w:hAnsi="Arial" w:cs="Arial"/>
              </w:rPr>
              <w:t>29</w:t>
            </w:r>
          </w:p>
          <w:p w:rsidR="00FB33D0" w:rsidRPr="00FB33D0" w:rsidRDefault="00FB33D0" w:rsidP="00EB2214">
            <w:pPr>
              <w:snapToGrid w:val="0"/>
              <w:spacing w:before="60"/>
              <w:jc w:val="center"/>
              <w:rPr>
                <w:rFonts w:ascii="Arial" w:hAnsi="Arial" w:cs="Arial"/>
              </w:rPr>
            </w:pPr>
            <w:r w:rsidRPr="00FB33D0">
              <w:rPr>
                <w:rFonts w:ascii="Arial" w:hAnsi="Arial" w:cs="Arial"/>
              </w:rPr>
              <w:t>30 o más</w:t>
            </w:r>
          </w:p>
        </w:tc>
        <w:tc>
          <w:tcPr>
            <w:tcW w:w="1512" w:type="dxa"/>
            <w:shd w:val="clear" w:color="auto" w:fill="auto"/>
            <w:tcMar>
              <w:top w:w="72" w:type="dxa"/>
              <w:left w:w="144" w:type="dxa"/>
              <w:bottom w:w="72" w:type="dxa"/>
              <w:right w:w="144" w:type="dxa"/>
            </w:tcMar>
            <w:hideMark/>
          </w:tcPr>
          <w:p w:rsidR="00FB33D0" w:rsidRPr="00FB33D0" w:rsidRDefault="00FB33D0" w:rsidP="00EB2214">
            <w:pPr>
              <w:snapToGrid w:val="0"/>
              <w:spacing w:before="60"/>
              <w:jc w:val="center"/>
              <w:rPr>
                <w:rFonts w:ascii="Arial" w:hAnsi="Arial" w:cs="Arial"/>
              </w:rPr>
            </w:pPr>
            <w:r w:rsidRPr="00FB33D0">
              <w:rPr>
                <w:rFonts w:ascii="Arial" w:hAnsi="Arial" w:cs="Arial"/>
              </w:rPr>
              <w:t>50.00%</w:t>
            </w:r>
          </w:p>
          <w:p w:rsidR="00FB33D0" w:rsidRPr="00FB33D0" w:rsidRDefault="00FB33D0" w:rsidP="00EB2214">
            <w:pPr>
              <w:snapToGrid w:val="0"/>
              <w:spacing w:before="60"/>
              <w:jc w:val="center"/>
              <w:rPr>
                <w:rFonts w:ascii="Arial" w:hAnsi="Arial" w:cs="Arial"/>
              </w:rPr>
            </w:pPr>
            <w:r w:rsidRPr="00FB33D0">
              <w:rPr>
                <w:rFonts w:ascii="Arial" w:hAnsi="Arial" w:cs="Arial"/>
              </w:rPr>
              <w:t>52.50%</w:t>
            </w:r>
          </w:p>
          <w:p w:rsidR="00FB33D0" w:rsidRPr="00FB33D0" w:rsidRDefault="00FB33D0" w:rsidP="00EB2214">
            <w:pPr>
              <w:snapToGrid w:val="0"/>
              <w:spacing w:before="60"/>
              <w:jc w:val="center"/>
              <w:rPr>
                <w:rFonts w:ascii="Arial" w:hAnsi="Arial" w:cs="Arial"/>
              </w:rPr>
            </w:pPr>
            <w:r w:rsidRPr="00FB33D0">
              <w:rPr>
                <w:rFonts w:ascii="Arial" w:hAnsi="Arial" w:cs="Arial"/>
              </w:rPr>
              <w:t>55.00%</w:t>
            </w:r>
          </w:p>
          <w:p w:rsidR="00FB33D0" w:rsidRPr="00FB33D0" w:rsidRDefault="00FB33D0" w:rsidP="00EB2214">
            <w:pPr>
              <w:snapToGrid w:val="0"/>
              <w:spacing w:before="60"/>
              <w:jc w:val="center"/>
              <w:rPr>
                <w:rFonts w:ascii="Arial" w:hAnsi="Arial" w:cs="Arial"/>
              </w:rPr>
            </w:pPr>
            <w:r w:rsidRPr="00FB33D0">
              <w:rPr>
                <w:rFonts w:ascii="Arial" w:hAnsi="Arial" w:cs="Arial"/>
              </w:rPr>
              <w:t>57.50%</w:t>
            </w:r>
          </w:p>
          <w:p w:rsidR="00FB33D0" w:rsidRPr="00FB33D0" w:rsidRDefault="00FB33D0" w:rsidP="00EB2214">
            <w:pPr>
              <w:snapToGrid w:val="0"/>
              <w:spacing w:before="60"/>
              <w:jc w:val="center"/>
              <w:rPr>
                <w:rFonts w:ascii="Arial" w:hAnsi="Arial" w:cs="Arial"/>
              </w:rPr>
            </w:pPr>
            <w:r w:rsidRPr="00FB33D0">
              <w:rPr>
                <w:rFonts w:ascii="Arial" w:hAnsi="Arial" w:cs="Arial"/>
              </w:rPr>
              <w:t>60.00%</w:t>
            </w:r>
          </w:p>
          <w:p w:rsidR="00FB33D0" w:rsidRPr="00FB33D0" w:rsidRDefault="00FB33D0" w:rsidP="00EB2214">
            <w:pPr>
              <w:snapToGrid w:val="0"/>
              <w:spacing w:before="60"/>
              <w:jc w:val="center"/>
              <w:rPr>
                <w:rFonts w:ascii="Arial" w:hAnsi="Arial" w:cs="Arial"/>
              </w:rPr>
            </w:pPr>
            <w:r w:rsidRPr="00FB33D0">
              <w:rPr>
                <w:rFonts w:ascii="Arial" w:hAnsi="Arial" w:cs="Arial"/>
              </w:rPr>
              <w:t>62.50%</w:t>
            </w:r>
          </w:p>
          <w:p w:rsidR="00FB33D0" w:rsidRPr="00FB33D0" w:rsidRDefault="00FB33D0" w:rsidP="00EB2214">
            <w:pPr>
              <w:snapToGrid w:val="0"/>
              <w:spacing w:before="60"/>
              <w:jc w:val="center"/>
              <w:rPr>
                <w:rFonts w:ascii="Arial" w:hAnsi="Arial" w:cs="Arial"/>
              </w:rPr>
            </w:pPr>
            <w:r w:rsidRPr="00FB33D0">
              <w:rPr>
                <w:rFonts w:ascii="Arial" w:hAnsi="Arial" w:cs="Arial"/>
              </w:rPr>
              <w:t>65.00%</w:t>
            </w:r>
          </w:p>
          <w:p w:rsidR="00FB33D0" w:rsidRPr="00FB33D0" w:rsidRDefault="00FB33D0" w:rsidP="00EB2214">
            <w:pPr>
              <w:snapToGrid w:val="0"/>
              <w:spacing w:before="60"/>
              <w:jc w:val="center"/>
              <w:rPr>
                <w:rFonts w:ascii="Arial" w:hAnsi="Arial" w:cs="Arial"/>
              </w:rPr>
            </w:pPr>
            <w:r w:rsidRPr="00FB33D0">
              <w:rPr>
                <w:rFonts w:ascii="Arial" w:hAnsi="Arial" w:cs="Arial"/>
              </w:rPr>
              <w:t>67.50%</w:t>
            </w:r>
          </w:p>
          <w:p w:rsidR="00FB33D0" w:rsidRPr="00FB33D0" w:rsidRDefault="00FB33D0" w:rsidP="00EB2214">
            <w:pPr>
              <w:snapToGrid w:val="0"/>
              <w:spacing w:before="60"/>
              <w:jc w:val="center"/>
              <w:rPr>
                <w:rFonts w:ascii="Arial" w:hAnsi="Arial" w:cs="Arial"/>
              </w:rPr>
            </w:pPr>
            <w:r w:rsidRPr="00FB33D0">
              <w:rPr>
                <w:rFonts w:ascii="Arial" w:hAnsi="Arial" w:cs="Arial"/>
              </w:rPr>
              <w:t>70.00%</w:t>
            </w:r>
          </w:p>
          <w:p w:rsidR="00FB33D0" w:rsidRPr="00FB33D0" w:rsidRDefault="00FB33D0" w:rsidP="00EB2214">
            <w:pPr>
              <w:snapToGrid w:val="0"/>
              <w:spacing w:before="60"/>
              <w:jc w:val="center"/>
              <w:rPr>
                <w:rFonts w:ascii="Arial" w:hAnsi="Arial" w:cs="Arial"/>
              </w:rPr>
            </w:pPr>
            <w:r w:rsidRPr="00FB33D0">
              <w:rPr>
                <w:rFonts w:ascii="Arial" w:hAnsi="Arial" w:cs="Arial"/>
              </w:rPr>
              <w:t>72.50%</w:t>
            </w:r>
          </w:p>
          <w:p w:rsidR="00FB33D0" w:rsidRPr="00FB33D0" w:rsidRDefault="00FB33D0" w:rsidP="00EB2214">
            <w:pPr>
              <w:snapToGrid w:val="0"/>
              <w:spacing w:before="60"/>
              <w:jc w:val="center"/>
              <w:rPr>
                <w:rFonts w:ascii="Arial" w:hAnsi="Arial" w:cs="Arial"/>
              </w:rPr>
            </w:pPr>
            <w:r w:rsidRPr="00FB33D0">
              <w:rPr>
                <w:rFonts w:ascii="Arial" w:hAnsi="Arial" w:cs="Arial"/>
              </w:rPr>
              <w:t>75.00%</w:t>
            </w:r>
          </w:p>
          <w:p w:rsidR="00FB33D0" w:rsidRPr="00FB33D0" w:rsidRDefault="00FB33D0" w:rsidP="00EB2214">
            <w:pPr>
              <w:snapToGrid w:val="0"/>
              <w:spacing w:before="60"/>
              <w:jc w:val="center"/>
              <w:rPr>
                <w:rFonts w:ascii="Arial" w:hAnsi="Arial" w:cs="Arial"/>
              </w:rPr>
            </w:pPr>
            <w:r w:rsidRPr="00FB33D0">
              <w:rPr>
                <w:rFonts w:ascii="Arial" w:hAnsi="Arial" w:cs="Arial"/>
              </w:rPr>
              <w:t>80.00%</w:t>
            </w:r>
          </w:p>
          <w:p w:rsidR="00FB33D0" w:rsidRPr="00FB33D0" w:rsidRDefault="00FB33D0" w:rsidP="00EB2214">
            <w:pPr>
              <w:snapToGrid w:val="0"/>
              <w:spacing w:before="60"/>
              <w:jc w:val="center"/>
              <w:rPr>
                <w:rFonts w:ascii="Arial" w:hAnsi="Arial" w:cs="Arial"/>
              </w:rPr>
            </w:pPr>
            <w:r w:rsidRPr="00FB33D0">
              <w:rPr>
                <w:rFonts w:ascii="Arial" w:hAnsi="Arial" w:cs="Arial"/>
              </w:rPr>
              <w:t>85.00%</w:t>
            </w:r>
          </w:p>
          <w:p w:rsidR="00FB33D0" w:rsidRPr="00FB33D0" w:rsidRDefault="00FB33D0" w:rsidP="00EB2214">
            <w:pPr>
              <w:snapToGrid w:val="0"/>
              <w:spacing w:before="60"/>
              <w:jc w:val="center"/>
              <w:rPr>
                <w:rFonts w:ascii="Arial" w:hAnsi="Arial" w:cs="Arial"/>
              </w:rPr>
            </w:pPr>
            <w:r w:rsidRPr="00FB33D0">
              <w:rPr>
                <w:rFonts w:ascii="Arial" w:hAnsi="Arial" w:cs="Arial"/>
              </w:rPr>
              <w:t>90.00%</w:t>
            </w:r>
          </w:p>
          <w:p w:rsidR="00FB33D0" w:rsidRPr="00FB33D0" w:rsidRDefault="00FB33D0" w:rsidP="00EB2214">
            <w:pPr>
              <w:snapToGrid w:val="0"/>
              <w:spacing w:before="60"/>
              <w:jc w:val="center"/>
              <w:rPr>
                <w:rFonts w:ascii="Arial" w:hAnsi="Arial" w:cs="Arial"/>
              </w:rPr>
            </w:pPr>
            <w:r w:rsidRPr="00FB33D0">
              <w:rPr>
                <w:rFonts w:ascii="Arial" w:hAnsi="Arial" w:cs="Arial"/>
              </w:rPr>
              <w:t>95.00%</w:t>
            </w:r>
          </w:p>
          <w:p w:rsidR="00FB33D0" w:rsidRPr="00FB33D0" w:rsidRDefault="00FB33D0" w:rsidP="00EB2214">
            <w:pPr>
              <w:snapToGrid w:val="0"/>
              <w:spacing w:before="60"/>
              <w:jc w:val="center"/>
              <w:rPr>
                <w:rFonts w:ascii="Arial" w:hAnsi="Arial" w:cs="Arial"/>
              </w:rPr>
            </w:pPr>
            <w:r w:rsidRPr="00FB33D0">
              <w:rPr>
                <w:rFonts w:ascii="Arial" w:hAnsi="Arial" w:cs="Arial"/>
              </w:rPr>
              <w:t>100.00%</w:t>
            </w:r>
          </w:p>
        </w:tc>
        <w:tc>
          <w:tcPr>
            <w:tcW w:w="1512" w:type="dxa"/>
            <w:shd w:val="clear" w:color="auto" w:fill="auto"/>
            <w:tcMar>
              <w:top w:w="72" w:type="dxa"/>
              <w:left w:w="144" w:type="dxa"/>
              <w:bottom w:w="72" w:type="dxa"/>
              <w:right w:w="144" w:type="dxa"/>
            </w:tcMar>
            <w:hideMark/>
          </w:tcPr>
          <w:p w:rsidR="00FB33D0" w:rsidRPr="00FB33D0" w:rsidRDefault="00FB33D0" w:rsidP="00EB2214">
            <w:pPr>
              <w:snapToGrid w:val="0"/>
              <w:spacing w:before="60"/>
              <w:jc w:val="center"/>
              <w:rPr>
                <w:rFonts w:ascii="Arial" w:hAnsi="Arial" w:cs="Arial"/>
              </w:rPr>
            </w:pPr>
            <w:r w:rsidRPr="00FB33D0">
              <w:rPr>
                <w:rFonts w:ascii="Arial" w:hAnsi="Arial" w:cs="Arial"/>
              </w:rPr>
              <w:t>50.00%</w:t>
            </w:r>
          </w:p>
          <w:p w:rsidR="00FB33D0" w:rsidRPr="00FB33D0" w:rsidRDefault="00FB33D0" w:rsidP="00EB2214">
            <w:pPr>
              <w:snapToGrid w:val="0"/>
              <w:spacing w:before="60"/>
              <w:jc w:val="center"/>
              <w:rPr>
                <w:rFonts w:ascii="Arial" w:hAnsi="Arial" w:cs="Arial"/>
              </w:rPr>
            </w:pPr>
            <w:r w:rsidRPr="00FB33D0">
              <w:rPr>
                <w:rFonts w:ascii="Arial" w:hAnsi="Arial" w:cs="Arial"/>
              </w:rPr>
              <w:t>52.50%</w:t>
            </w:r>
          </w:p>
          <w:p w:rsidR="00FB33D0" w:rsidRPr="00FB33D0" w:rsidRDefault="00FB33D0" w:rsidP="00EB2214">
            <w:pPr>
              <w:snapToGrid w:val="0"/>
              <w:spacing w:before="60"/>
              <w:jc w:val="center"/>
              <w:rPr>
                <w:rFonts w:ascii="Arial" w:hAnsi="Arial" w:cs="Arial"/>
              </w:rPr>
            </w:pPr>
            <w:r w:rsidRPr="00FB33D0">
              <w:rPr>
                <w:rFonts w:ascii="Arial" w:hAnsi="Arial" w:cs="Arial"/>
              </w:rPr>
              <w:t>55.00%</w:t>
            </w:r>
          </w:p>
          <w:p w:rsidR="00FB33D0" w:rsidRPr="00FB33D0" w:rsidRDefault="00FB33D0" w:rsidP="00EB2214">
            <w:pPr>
              <w:snapToGrid w:val="0"/>
              <w:spacing w:before="60"/>
              <w:jc w:val="center"/>
              <w:rPr>
                <w:rFonts w:ascii="Arial" w:hAnsi="Arial" w:cs="Arial"/>
              </w:rPr>
            </w:pPr>
            <w:r w:rsidRPr="00FB33D0">
              <w:rPr>
                <w:rFonts w:ascii="Arial" w:hAnsi="Arial" w:cs="Arial"/>
              </w:rPr>
              <w:t>57.50%</w:t>
            </w:r>
          </w:p>
          <w:p w:rsidR="00FB33D0" w:rsidRPr="00FB33D0" w:rsidRDefault="00FB33D0" w:rsidP="00EB2214">
            <w:pPr>
              <w:snapToGrid w:val="0"/>
              <w:spacing w:before="60"/>
              <w:jc w:val="center"/>
              <w:rPr>
                <w:rFonts w:ascii="Arial" w:hAnsi="Arial" w:cs="Arial"/>
              </w:rPr>
            </w:pPr>
            <w:r w:rsidRPr="00FB33D0">
              <w:rPr>
                <w:rFonts w:ascii="Arial" w:hAnsi="Arial" w:cs="Arial"/>
              </w:rPr>
              <w:t>60.00%</w:t>
            </w:r>
          </w:p>
          <w:p w:rsidR="00FB33D0" w:rsidRPr="00FB33D0" w:rsidRDefault="00FB33D0" w:rsidP="00EB2214">
            <w:pPr>
              <w:snapToGrid w:val="0"/>
              <w:spacing w:before="60"/>
              <w:jc w:val="center"/>
              <w:rPr>
                <w:rFonts w:ascii="Arial" w:hAnsi="Arial" w:cs="Arial"/>
              </w:rPr>
            </w:pPr>
            <w:r w:rsidRPr="00FB33D0">
              <w:rPr>
                <w:rFonts w:ascii="Arial" w:hAnsi="Arial" w:cs="Arial"/>
              </w:rPr>
              <w:t>62.50%</w:t>
            </w:r>
          </w:p>
          <w:p w:rsidR="00FB33D0" w:rsidRPr="00FB33D0" w:rsidRDefault="00FB33D0" w:rsidP="00EB2214">
            <w:pPr>
              <w:snapToGrid w:val="0"/>
              <w:spacing w:before="60"/>
              <w:jc w:val="center"/>
              <w:rPr>
                <w:rFonts w:ascii="Arial" w:hAnsi="Arial" w:cs="Arial"/>
              </w:rPr>
            </w:pPr>
            <w:r w:rsidRPr="00FB33D0">
              <w:rPr>
                <w:rFonts w:ascii="Arial" w:hAnsi="Arial" w:cs="Arial"/>
              </w:rPr>
              <w:t>70.00%</w:t>
            </w:r>
          </w:p>
          <w:p w:rsidR="00FB33D0" w:rsidRPr="00FB33D0" w:rsidRDefault="00FB33D0" w:rsidP="00EB2214">
            <w:pPr>
              <w:snapToGrid w:val="0"/>
              <w:spacing w:before="60"/>
              <w:jc w:val="center"/>
              <w:rPr>
                <w:rFonts w:ascii="Arial" w:hAnsi="Arial" w:cs="Arial"/>
              </w:rPr>
            </w:pPr>
            <w:r w:rsidRPr="00FB33D0">
              <w:rPr>
                <w:rFonts w:ascii="Arial" w:hAnsi="Arial" w:cs="Arial"/>
              </w:rPr>
              <w:t>77.50%</w:t>
            </w:r>
          </w:p>
          <w:p w:rsidR="00FB33D0" w:rsidRPr="00FB33D0" w:rsidRDefault="00FB33D0" w:rsidP="00EB2214">
            <w:pPr>
              <w:snapToGrid w:val="0"/>
              <w:spacing w:before="60"/>
              <w:jc w:val="center"/>
              <w:rPr>
                <w:rFonts w:ascii="Arial" w:hAnsi="Arial" w:cs="Arial"/>
              </w:rPr>
            </w:pPr>
            <w:r w:rsidRPr="00FB33D0">
              <w:rPr>
                <w:rFonts w:ascii="Arial" w:hAnsi="Arial" w:cs="Arial"/>
              </w:rPr>
              <w:t>85.00%</w:t>
            </w:r>
          </w:p>
          <w:p w:rsidR="00FB33D0" w:rsidRPr="00FB33D0" w:rsidRDefault="00FB33D0" w:rsidP="00EB2214">
            <w:pPr>
              <w:snapToGrid w:val="0"/>
              <w:spacing w:before="60"/>
              <w:jc w:val="center"/>
              <w:rPr>
                <w:rFonts w:ascii="Arial" w:hAnsi="Arial" w:cs="Arial"/>
              </w:rPr>
            </w:pPr>
            <w:r w:rsidRPr="00FB33D0">
              <w:rPr>
                <w:rFonts w:ascii="Arial" w:hAnsi="Arial" w:cs="Arial"/>
              </w:rPr>
              <w:t>92.50%</w:t>
            </w:r>
          </w:p>
          <w:p w:rsidR="00FB33D0" w:rsidRPr="00FB33D0" w:rsidRDefault="00FB33D0" w:rsidP="00EB2214">
            <w:pPr>
              <w:snapToGrid w:val="0"/>
              <w:spacing w:before="60"/>
              <w:jc w:val="center"/>
              <w:rPr>
                <w:rFonts w:ascii="Arial" w:hAnsi="Arial" w:cs="Arial"/>
              </w:rPr>
            </w:pPr>
            <w:r w:rsidRPr="00FB33D0">
              <w:rPr>
                <w:rFonts w:ascii="Arial" w:hAnsi="Arial" w:cs="Arial"/>
              </w:rPr>
              <w:t>100.00%</w:t>
            </w:r>
          </w:p>
          <w:p w:rsidR="00FB33D0" w:rsidRPr="00FB33D0" w:rsidRDefault="00FB33D0" w:rsidP="00EB2214">
            <w:pPr>
              <w:snapToGrid w:val="0"/>
              <w:spacing w:before="60"/>
              <w:jc w:val="center"/>
              <w:rPr>
                <w:rFonts w:ascii="Arial" w:hAnsi="Arial" w:cs="Arial"/>
              </w:rPr>
            </w:pPr>
            <w:r w:rsidRPr="00FB33D0">
              <w:rPr>
                <w:rFonts w:ascii="Arial" w:hAnsi="Arial" w:cs="Arial"/>
              </w:rPr>
              <w:t>100.00%</w:t>
            </w:r>
          </w:p>
          <w:p w:rsidR="00FB33D0" w:rsidRPr="00FB33D0" w:rsidRDefault="00FB33D0" w:rsidP="00EB2214">
            <w:pPr>
              <w:snapToGrid w:val="0"/>
              <w:spacing w:before="60"/>
              <w:jc w:val="center"/>
              <w:rPr>
                <w:rFonts w:ascii="Arial" w:hAnsi="Arial" w:cs="Arial"/>
              </w:rPr>
            </w:pPr>
            <w:r w:rsidRPr="00FB33D0">
              <w:rPr>
                <w:rFonts w:ascii="Arial" w:hAnsi="Arial" w:cs="Arial"/>
              </w:rPr>
              <w:t>100.00%</w:t>
            </w:r>
          </w:p>
          <w:p w:rsidR="00FB33D0" w:rsidRPr="00FB33D0" w:rsidRDefault="00FB33D0" w:rsidP="00EB2214">
            <w:pPr>
              <w:snapToGrid w:val="0"/>
              <w:spacing w:before="60"/>
              <w:jc w:val="center"/>
              <w:rPr>
                <w:rFonts w:ascii="Arial" w:hAnsi="Arial" w:cs="Arial"/>
              </w:rPr>
            </w:pPr>
            <w:r w:rsidRPr="00FB33D0">
              <w:rPr>
                <w:rFonts w:ascii="Arial" w:hAnsi="Arial" w:cs="Arial"/>
              </w:rPr>
              <w:t>100.00%</w:t>
            </w:r>
          </w:p>
          <w:p w:rsidR="00FB33D0" w:rsidRPr="00FB33D0" w:rsidRDefault="00FB33D0" w:rsidP="00EB2214">
            <w:pPr>
              <w:snapToGrid w:val="0"/>
              <w:spacing w:before="60"/>
              <w:jc w:val="center"/>
              <w:rPr>
                <w:rFonts w:ascii="Arial" w:hAnsi="Arial" w:cs="Arial"/>
              </w:rPr>
            </w:pPr>
            <w:r w:rsidRPr="00FB33D0">
              <w:rPr>
                <w:rFonts w:ascii="Arial" w:hAnsi="Arial" w:cs="Arial"/>
              </w:rPr>
              <w:t>100.00%</w:t>
            </w:r>
          </w:p>
          <w:p w:rsidR="00FB33D0" w:rsidRPr="00FB33D0" w:rsidRDefault="00FB33D0" w:rsidP="00EB2214">
            <w:pPr>
              <w:snapToGrid w:val="0"/>
              <w:spacing w:before="60"/>
              <w:jc w:val="center"/>
              <w:rPr>
                <w:rFonts w:ascii="Arial" w:hAnsi="Arial" w:cs="Arial"/>
              </w:rPr>
            </w:pPr>
            <w:r w:rsidRPr="00FB33D0">
              <w:rPr>
                <w:rFonts w:ascii="Arial" w:hAnsi="Arial" w:cs="Arial"/>
              </w:rPr>
              <w:t>100.00%</w:t>
            </w:r>
          </w:p>
        </w:tc>
      </w:tr>
    </w:tbl>
    <w:p w:rsidR="009D42A7" w:rsidRDefault="009D42A7" w:rsidP="00FB33D0">
      <w:pPr>
        <w:jc w:val="both"/>
        <w:rPr>
          <w:rFonts w:ascii="Arial" w:hAnsi="Arial" w:cs="Arial"/>
          <w:b/>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68.</w:t>
      </w:r>
    </w:p>
    <w:p w:rsidR="00FB33D0" w:rsidRPr="00FB33D0" w:rsidRDefault="00FB33D0" w:rsidP="006531FB">
      <w:pPr>
        <w:tabs>
          <w:tab w:val="left" w:pos="426"/>
        </w:tabs>
        <w:spacing w:after="240"/>
        <w:jc w:val="both"/>
        <w:rPr>
          <w:rFonts w:ascii="Arial" w:hAnsi="Arial" w:cs="Arial"/>
          <w:b/>
          <w:lang w:val="es-ES"/>
        </w:rPr>
      </w:pPr>
      <w:r w:rsidRPr="006531FB">
        <w:rPr>
          <w:rFonts w:ascii="Arial" w:hAnsi="Arial" w:cs="Arial"/>
          <w:b/>
          <w:lang w:val="es-ES"/>
        </w:rPr>
        <w:t>1.</w:t>
      </w:r>
      <w:r w:rsidRPr="00FB33D0">
        <w:rPr>
          <w:rFonts w:ascii="Arial" w:hAnsi="Arial" w:cs="Arial"/>
          <w:lang w:val="es-ES"/>
        </w:rPr>
        <w:tab/>
        <w:t>El otorgamiento de la pensión por invalidez a que se refiere esta Sección, queda sujeto además de lo señalado en la presente Ley, al cumplimiento de los siguientes requisitos:</w:t>
      </w:r>
    </w:p>
    <w:p w:rsidR="00FB33D0" w:rsidRPr="00FB33D0" w:rsidRDefault="00FB33D0" w:rsidP="006531FB">
      <w:pPr>
        <w:tabs>
          <w:tab w:val="left" w:pos="426"/>
        </w:tabs>
        <w:spacing w:after="240"/>
        <w:jc w:val="both"/>
        <w:rPr>
          <w:rFonts w:ascii="Arial" w:hAnsi="Arial" w:cs="Arial"/>
          <w:b/>
          <w:lang w:val="es-ES"/>
        </w:rPr>
      </w:pPr>
      <w:r w:rsidRPr="00FB33D0">
        <w:rPr>
          <w:rFonts w:ascii="Arial" w:hAnsi="Arial" w:cs="Arial"/>
          <w:b/>
          <w:lang w:val="es-ES"/>
        </w:rPr>
        <w:t>I.-</w:t>
      </w:r>
      <w:r w:rsidRPr="00FB33D0">
        <w:rPr>
          <w:rFonts w:ascii="Arial" w:hAnsi="Arial" w:cs="Arial"/>
          <w:b/>
          <w:lang w:val="es-ES"/>
        </w:rPr>
        <w:tab/>
      </w:r>
      <w:r w:rsidRPr="00FB33D0">
        <w:rPr>
          <w:rFonts w:ascii="Arial" w:hAnsi="Arial" w:cs="Arial"/>
          <w:lang w:val="es-ES"/>
        </w:rPr>
        <w:t>Que lo solicite el trabajador o su legítimo representante; y</w:t>
      </w:r>
    </w:p>
    <w:p w:rsidR="00FB33D0" w:rsidRPr="00FB33D0" w:rsidRDefault="00FB33D0" w:rsidP="006531FB">
      <w:pPr>
        <w:tabs>
          <w:tab w:val="left" w:pos="426"/>
        </w:tabs>
        <w:spacing w:after="240"/>
        <w:jc w:val="both"/>
        <w:rPr>
          <w:rFonts w:ascii="Arial" w:hAnsi="Arial" w:cs="Arial"/>
          <w:lang w:val="es-ES"/>
        </w:rPr>
      </w:pPr>
      <w:r w:rsidRPr="00FB33D0">
        <w:rPr>
          <w:rFonts w:ascii="Arial" w:hAnsi="Arial" w:cs="Arial"/>
          <w:b/>
          <w:lang w:val="es-ES"/>
        </w:rPr>
        <w:t>II.-</w:t>
      </w:r>
      <w:r w:rsidRPr="00FB33D0">
        <w:rPr>
          <w:rFonts w:ascii="Arial" w:hAnsi="Arial" w:cs="Arial"/>
          <w:b/>
          <w:lang w:val="es-ES"/>
        </w:rPr>
        <w:tab/>
      </w:r>
      <w:r w:rsidRPr="00FB33D0">
        <w:rPr>
          <w:rFonts w:ascii="Arial" w:hAnsi="Arial" w:cs="Arial"/>
          <w:lang w:val="es-ES"/>
        </w:rPr>
        <w:t xml:space="preserve">Contar con dictamen emitido por la institución médica a la que se encuentre afiliado el servidor público o trabajador para recibir servicio médico con motivo de su trabajo, o por el médico especialista designado por el Instituto, que certifique la existencia del estado de invalidez de conformidad con la presente ley, reglamentos respectivos y demás disposiciones aplicables. </w:t>
      </w:r>
    </w:p>
    <w:p w:rsidR="00FB33D0" w:rsidRPr="00FB33D0" w:rsidRDefault="00FB33D0" w:rsidP="006531FB">
      <w:pPr>
        <w:tabs>
          <w:tab w:val="left" w:pos="426"/>
        </w:tabs>
        <w:spacing w:after="240"/>
        <w:jc w:val="both"/>
        <w:rPr>
          <w:rFonts w:ascii="Arial" w:hAnsi="Arial" w:cs="Arial"/>
          <w:lang w:val="es-ES"/>
        </w:rPr>
      </w:pPr>
      <w:r w:rsidRPr="006531FB">
        <w:rPr>
          <w:rFonts w:ascii="Arial" w:hAnsi="Arial" w:cs="Arial"/>
          <w:b/>
          <w:lang w:val="es-ES"/>
        </w:rPr>
        <w:t>2.</w:t>
      </w:r>
      <w:r w:rsidRPr="00FB33D0">
        <w:rPr>
          <w:rFonts w:ascii="Arial" w:hAnsi="Arial" w:cs="Arial"/>
          <w:lang w:val="es-ES"/>
        </w:rPr>
        <w:tab/>
        <w:t xml:space="preserve">En caso de desacuerdo con el dictamen, el interesado tendrá treinta días naturales para presentar por escrito ante el Instituto, su inconformidad, avalada con un dictamen de un médico especialista en la materia. </w:t>
      </w:r>
    </w:p>
    <w:p w:rsidR="00FB33D0" w:rsidRPr="00FB33D0" w:rsidRDefault="00FB33D0" w:rsidP="006531FB">
      <w:pPr>
        <w:tabs>
          <w:tab w:val="left" w:pos="426"/>
        </w:tabs>
        <w:spacing w:after="240"/>
        <w:jc w:val="both"/>
        <w:rPr>
          <w:rFonts w:ascii="Arial" w:hAnsi="Arial" w:cs="Arial"/>
          <w:lang w:val="es-ES"/>
        </w:rPr>
      </w:pPr>
      <w:r w:rsidRPr="006531FB">
        <w:rPr>
          <w:rFonts w:ascii="Arial" w:hAnsi="Arial" w:cs="Arial"/>
          <w:b/>
          <w:lang w:val="es-ES"/>
        </w:rPr>
        <w:t>3.</w:t>
      </w:r>
      <w:r w:rsidRPr="00FB33D0">
        <w:rPr>
          <w:rFonts w:ascii="Arial" w:hAnsi="Arial" w:cs="Arial"/>
          <w:lang w:val="es-ES"/>
        </w:rPr>
        <w:tab/>
        <w:t xml:space="preserve">En caso de desacuerdo entre el dictamen de la institución médica con la que se haya suscrito convenio para tal efecto, o el médico especialista designado por el Instituto y el dictamen del especialista del interesado, el Comité Técnico de Pensiones propondrá una terna de médicos especialistas, para que </w:t>
      </w:r>
      <w:proofErr w:type="spellStart"/>
      <w:r w:rsidRPr="00FB33D0">
        <w:rPr>
          <w:rFonts w:ascii="Arial" w:hAnsi="Arial" w:cs="Arial"/>
          <w:lang w:val="es-ES"/>
        </w:rPr>
        <w:t>de</w:t>
      </w:r>
      <w:proofErr w:type="spellEnd"/>
      <w:r w:rsidRPr="00FB33D0">
        <w:rPr>
          <w:rFonts w:ascii="Arial" w:hAnsi="Arial" w:cs="Arial"/>
          <w:lang w:val="es-ES"/>
        </w:rPr>
        <w:t xml:space="preserve"> entre ellos, el interesado elija uno, quien emitirá un nuevo dictamen.</w:t>
      </w:r>
    </w:p>
    <w:p w:rsidR="00FB33D0" w:rsidRPr="00FB33D0" w:rsidRDefault="00FB33D0" w:rsidP="006531FB">
      <w:pPr>
        <w:tabs>
          <w:tab w:val="left" w:pos="426"/>
        </w:tabs>
        <w:spacing w:after="240"/>
        <w:jc w:val="both"/>
        <w:rPr>
          <w:rFonts w:ascii="Arial" w:hAnsi="Arial" w:cs="Arial"/>
          <w:lang w:val="es-ES"/>
        </w:rPr>
      </w:pPr>
      <w:r w:rsidRPr="006531FB">
        <w:rPr>
          <w:rFonts w:ascii="Arial" w:hAnsi="Arial" w:cs="Arial"/>
          <w:b/>
          <w:lang w:val="es-ES"/>
        </w:rPr>
        <w:t>4.</w:t>
      </w:r>
      <w:r w:rsidRPr="00FB33D0">
        <w:rPr>
          <w:rFonts w:ascii="Arial" w:hAnsi="Arial" w:cs="Arial"/>
          <w:lang w:val="es-ES"/>
        </w:rPr>
        <w:tab/>
        <w:t>El dictamen del perito tercero, resolverá en definitiva sobre la procedencia o no de la invalidez, el cual será inapelable y de carácter obligatorio para el interesado y para el propio Instituto. Esto último, sin perjuicio de la obligación del interesado de someterse a los reconocimientos, tratamientos, investigaciones y evaluaciones que ordene el Instituto para verificar periódicamente la procedencia del pago de la pensión.</w:t>
      </w:r>
    </w:p>
    <w:p w:rsidR="00FB33D0" w:rsidRPr="00FB33D0" w:rsidRDefault="00FB33D0" w:rsidP="00FB33D0">
      <w:pPr>
        <w:jc w:val="both"/>
        <w:rPr>
          <w:rFonts w:ascii="Arial" w:hAnsi="Arial" w:cs="Arial"/>
          <w:lang w:val="es-ES"/>
        </w:rPr>
      </w:pPr>
      <w:r w:rsidRPr="00FB33D0">
        <w:rPr>
          <w:rFonts w:ascii="Arial" w:hAnsi="Arial" w:cs="Arial"/>
          <w:b/>
          <w:lang w:val="es-ES"/>
        </w:rPr>
        <w:t>ARTÍCULO 69.</w:t>
      </w:r>
    </w:p>
    <w:p w:rsidR="00FB33D0" w:rsidRDefault="00FB33D0" w:rsidP="00FB33D0">
      <w:pPr>
        <w:spacing w:before="60"/>
        <w:jc w:val="both"/>
        <w:rPr>
          <w:rFonts w:ascii="Arial" w:hAnsi="Arial" w:cs="Arial"/>
          <w:lang w:val="es-ES"/>
        </w:rPr>
      </w:pPr>
      <w:r w:rsidRPr="00FB33D0">
        <w:rPr>
          <w:rFonts w:ascii="Arial" w:hAnsi="Arial" w:cs="Arial"/>
          <w:lang w:val="es-ES"/>
        </w:rPr>
        <w:t>No se concederá la pensión por invalidez a que hace referencia esta Sección:</w:t>
      </w:r>
    </w:p>
    <w:p w:rsidR="006531FB" w:rsidRPr="006531FB" w:rsidRDefault="006531FB" w:rsidP="00FB33D0">
      <w:pPr>
        <w:spacing w:before="60"/>
        <w:jc w:val="both"/>
        <w:rPr>
          <w:rFonts w:ascii="Arial" w:hAnsi="Arial" w:cs="Arial"/>
          <w:b/>
          <w:sz w:val="16"/>
          <w:szCs w:val="16"/>
          <w:lang w:val="es-ES"/>
        </w:rPr>
      </w:pPr>
    </w:p>
    <w:p w:rsidR="00FB33D0" w:rsidRPr="00FB33D0" w:rsidRDefault="00FB33D0" w:rsidP="006531FB">
      <w:pPr>
        <w:tabs>
          <w:tab w:val="left" w:pos="426"/>
        </w:tabs>
        <w:spacing w:after="240"/>
        <w:jc w:val="both"/>
        <w:rPr>
          <w:rFonts w:ascii="Arial" w:hAnsi="Arial" w:cs="Arial"/>
          <w:b/>
          <w:lang w:val="es-ES"/>
        </w:rPr>
      </w:pPr>
      <w:r w:rsidRPr="00FB33D0">
        <w:rPr>
          <w:rFonts w:ascii="Arial" w:hAnsi="Arial" w:cs="Arial"/>
          <w:b/>
          <w:lang w:val="es-ES"/>
        </w:rPr>
        <w:t>I.-</w:t>
      </w:r>
      <w:r w:rsidRPr="00FB33D0">
        <w:rPr>
          <w:rFonts w:ascii="Arial" w:hAnsi="Arial" w:cs="Arial"/>
          <w:b/>
          <w:lang w:val="es-ES"/>
        </w:rPr>
        <w:tab/>
      </w:r>
      <w:r w:rsidRPr="00FB33D0">
        <w:rPr>
          <w:rFonts w:ascii="Arial" w:hAnsi="Arial" w:cs="Arial"/>
          <w:lang w:val="es-ES"/>
        </w:rPr>
        <w:t xml:space="preserve">Si la invalidez se origina encontrándose el servidor público o trabajador bajo los efectos del consumo de bebidas embriagantes; </w:t>
      </w:r>
    </w:p>
    <w:p w:rsidR="00FB33D0" w:rsidRPr="00FB33D0" w:rsidRDefault="00FB33D0" w:rsidP="006531FB">
      <w:pPr>
        <w:tabs>
          <w:tab w:val="left" w:pos="426"/>
        </w:tabs>
        <w:spacing w:after="240"/>
        <w:jc w:val="both"/>
        <w:rPr>
          <w:rFonts w:ascii="Arial" w:hAnsi="Arial" w:cs="Arial"/>
          <w:b/>
          <w:lang w:val="es-ES"/>
        </w:rPr>
      </w:pPr>
      <w:r w:rsidRPr="00FB33D0">
        <w:rPr>
          <w:rFonts w:ascii="Arial" w:hAnsi="Arial" w:cs="Arial"/>
          <w:b/>
          <w:lang w:val="es-ES"/>
        </w:rPr>
        <w:lastRenderedPageBreak/>
        <w:t>II.-</w:t>
      </w:r>
      <w:r w:rsidRPr="00FB33D0">
        <w:rPr>
          <w:rFonts w:ascii="Arial" w:hAnsi="Arial" w:cs="Arial"/>
          <w:b/>
          <w:lang w:val="es-ES"/>
        </w:rPr>
        <w:tab/>
      </w:r>
      <w:r w:rsidRPr="00FB33D0">
        <w:rPr>
          <w:rFonts w:ascii="Arial" w:hAnsi="Arial" w:cs="Arial"/>
          <w:lang w:val="es-ES"/>
        </w:rPr>
        <w:t>Si la invalidez ocurre encontrándose el servidor público o trabajador bajo el efecto de algún narcótico o droga enervante o el resultado del examen toxicológico sea positivo al consumo, salvo que exista prescripción médica y que el servidor público o trabajador hubiese puesto el hecho en conocimiento del jefe inmediato, presentándole la prescripción suscrita por el médico;</w:t>
      </w:r>
    </w:p>
    <w:p w:rsidR="00FB33D0" w:rsidRPr="00FB33D0" w:rsidRDefault="00FB33D0" w:rsidP="006531FB">
      <w:pPr>
        <w:tabs>
          <w:tab w:val="left" w:pos="426"/>
        </w:tabs>
        <w:spacing w:after="240"/>
        <w:jc w:val="both"/>
        <w:rPr>
          <w:rFonts w:ascii="Arial" w:hAnsi="Arial" w:cs="Arial"/>
          <w:b/>
          <w:lang w:val="es-ES"/>
        </w:rPr>
      </w:pPr>
      <w:r w:rsidRPr="00FB33D0">
        <w:rPr>
          <w:rFonts w:ascii="Arial" w:hAnsi="Arial" w:cs="Arial"/>
          <w:b/>
          <w:lang w:val="es-ES"/>
        </w:rPr>
        <w:t>III.-</w:t>
      </w:r>
      <w:r w:rsidRPr="00FB33D0">
        <w:rPr>
          <w:rFonts w:ascii="Arial" w:hAnsi="Arial" w:cs="Arial"/>
          <w:b/>
          <w:lang w:val="es-ES"/>
        </w:rPr>
        <w:tab/>
      </w:r>
      <w:r w:rsidRPr="00FB33D0">
        <w:rPr>
          <w:rFonts w:ascii="Arial" w:hAnsi="Arial" w:cs="Arial"/>
          <w:lang w:val="es-ES"/>
        </w:rPr>
        <w:t>Si el servidor público o trabajador se ocasiona intencionalmente una lesión por sí o de común acuerdo con otra persona;</w:t>
      </w:r>
    </w:p>
    <w:p w:rsidR="00FB33D0" w:rsidRPr="00FB33D0" w:rsidRDefault="00FB33D0" w:rsidP="006531FB">
      <w:pPr>
        <w:tabs>
          <w:tab w:val="left" w:pos="426"/>
        </w:tabs>
        <w:spacing w:after="240"/>
        <w:jc w:val="both"/>
        <w:rPr>
          <w:rFonts w:ascii="Arial" w:hAnsi="Arial" w:cs="Arial"/>
          <w:b/>
          <w:lang w:val="es-ES"/>
        </w:rPr>
      </w:pPr>
      <w:r w:rsidRPr="00FB33D0">
        <w:rPr>
          <w:rFonts w:ascii="Arial" w:hAnsi="Arial" w:cs="Arial"/>
          <w:b/>
          <w:lang w:val="es-ES"/>
        </w:rPr>
        <w:t>IV.-</w:t>
      </w:r>
      <w:r w:rsidRPr="00FB33D0">
        <w:rPr>
          <w:rFonts w:ascii="Arial" w:hAnsi="Arial" w:cs="Arial"/>
          <w:b/>
          <w:lang w:val="es-ES"/>
        </w:rPr>
        <w:tab/>
      </w:r>
      <w:r w:rsidRPr="00FB33D0">
        <w:rPr>
          <w:rFonts w:ascii="Arial" w:hAnsi="Arial" w:cs="Arial"/>
          <w:lang w:val="es-ES"/>
        </w:rPr>
        <w:t>Si la invalidez es resultado de un intento de suicidio o efecto de una riña, en que hubiere participado el servidor público o trabajador u originado por algún delito cometido por éste; o</w:t>
      </w:r>
    </w:p>
    <w:p w:rsidR="00FB33D0" w:rsidRPr="00FB33D0" w:rsidRDefault="00FB33D0" w:rsidP="006531FB">
      <w:pPr>
        <w:tabs>
          <w:tab w:val="left" w:pos="426"/>
        </w:tabs>
        <w:spacing w:after="240"/>
        <w:jc w:val="both"/>
        <w:rPr>
          <w:rFonts w:ascii="Arial" w:hAnsi="Arial" w:cs="Arial"/>
          <w:lang w:val="es-ES"/>
        </w:rPr>
      </w:pPr>
      <w:r w:rsidRPr="00FB33D0">
        <w:rPr>
          <w:rFonts w:ascii="Arial" w:hAnsi="Arial" w:cs="Arial"/>
          <w:b/>
          <w:lang w:val="es-ES"/>
        </w:rPr>
        <w:t>V.-</w:t>
      </w:r>
      <w:r w:rsidRPr="00FB33D0">
        <w:rPr>
          <w:rFonts w:ascii="Arial" w:hAnsi="Arial" w:cs="Arial"/>
          <w:b/>
          <w:lang w:val="es-ES"/>
        </w:rPr>
        <w:tab/>
      </w:r>
      <w:r w:rsidRPr="00FB33D0">
        <w:rPr>
          <w:rFonts w:ascii="Arial" w:hAnsi="Arial" w:cs="Arial"/>
          <w:lang w:val="es-ES"/>
        </w:rPr>
        <w:t>Cuando el estado de invalidez sea anterior a la fecha del alta laboral del servidor público o trabajador.</w:t>
      </w:r>
    </w:p>
    <w:p w:rsidR="00FB33D0" w:rsidRPr="00FB33D0" w:rsidRDefault="00FB33D0" w:rsidP="00FB33D0">
      <w:pPr>
        <w:jc w:val="both"/>
        <w:rPr>
          <w:rFonts w:ascii="Arial" w:hAnsi="Arial" w:cs="Arial"/>
          <w:lang w:val="es-ES"/>
        </w:rPr>
      </w:pPr>
      <w:r w:rsidRPr="00FB33D0">
        <w:rPr>
          <w:rFonts w:ascii="Arial" w:hAnsi="Arial" w:cs="Arial"/>
          <w:b/>
          <w:lang w:val="es-ES"/>
        </w:rPr>
        <w:t>ARTÍCULO 70.</w:t>
      </w:r>
    </w:p>
    <w:p w:rsidR="00FB33D0" w:rsidRDefault="00FB33D0" w:rsidP="006531FB">
      <w:pPr>
        <w:tabs>
          <w:tab w:val="left" w:pos="426"/>
        </w:tabs>
        <w:jc w:val="both"/>
        <w:rPr>
          <w:rFonts w:ascii="Arial" w:hAnsi="Arial" w:cs="Arial"/>
          <w:lang w:val="es-ES"/>
        </w:rPr>
      </w:pPr>
      <w:r w:rsidRPr="006531FB">
        <w:rPr>
          <w:rFonts w:ascii="Arial" w:hAnsi="Arial" w:cs="Arial"/>
          <w:b/>
          <w:lang w:val="es-ES"/>
        </w:rPr>
        <w:t>1.</w:t>
      </w:r>
      <w:r w:rsidRPr="00FB33D0">
        <w:rPr>
          <w:rFonts w:ascii="Arial" w:hAnsi="Arial" w:cs="Arial"/>
          <w:lang w:val="es-ES"/>
        </w:rPr>
        <w:tab/>
        <w:t>Los servidores públicos o trabajadores que soliciten pensión por riesgos de trabajo y los pensionistas por la misma causa, están obligados a someterse a los reconocimientos y tratamientos que el Instituto determine y/o proporcione en cualquier tiempo, con el fin de aumentar o disminuir su cuantía, y en su caso, revocar la misma en virtud del estado físico o mental que goce el pensionista; así como a facilitar las investigaciones y evaluaciones necesarias para verificar la vigencia de sus derechos por este concepto y, en caso de no hacerlo, no se tramitará su solicitud o se le su</w:t>
      </w:r>
      <w:r w:rsidR="006531FB">
        <w:rPr>
          <w:rFonts w:ascii="Arial" w:hAnsi="Arial" w:cs="Arial"/>
          <w:lang w:val="es-ES"/>
        </w:rPr>
        <w:t>spenderá el goce de la pensión.</w:t>
      </w:r>
    </w:p>
    <w:p w:rsidR="006531FB" w:rsidRPr="00FB33D0" w:rsidRDefault="006531FB" w:rsidP="006531FB">
      <w:pPr>
        <w:tabs>
          <w:tab w:val="left" w:pos="426"/>
        </w:tabs>
        <w:jc w:val="both"/>
        <w:rPr>
          <w:rFonts w:ascii="Arial" w:hAnsi="Arial" w:cs="Arial"/>
          <w:lang w:val="es-ES"/>
        </w:rPr>
      </w:pPr>
    </w:p>
    <w:p w:rsidR="00FB33D0" w:rsidRPr="00FB33D0" w:rsidRDefault="00FB33D0" w:rsidP="006531FB">
      <w:pPr>
        <w:tabs>
          <w:tab w:val="left" w:pos="426"/>
        </w:tabs>
        <w:jc w:val="both"/>
        <w:rPr>
          <w:rFonts w:ascii="Arial" w:hAnsi="Arial" w:cs="Arial"/>
          <w:lang w:val="es-ES"/>
        </w:rPr>
      </w:pPr>
      <w:r w:rsidRPr="006531FB">
        <w:rPr>
          <w:rFonts w:ascii="Arial" w:hAnsi="Arial" w:cs="Arial"/>
          <w:b/>
          <w:lang w:val="es-ES"/>
        </w:rPr>
        <w:t>2.</w:t>
      </w:r>
      <w:r w:rsidRPr="00FB33D0">
        <w:rPr>
          <w:rFonts w:ascii="Arial" w:hAnsi="Arial" w:cs="Arial"/>
          <w:lang w:val="es-ES"/>
        </w:rPr>
        <w:tab/>
        <w:t>Cualquier irregularidad que se advirtiera por parte del Instituto en la gestión de la pensión referida en el párrafo anterior, será sancionada por la autoridad correspondiente.</w:t>
      </w:r>
    </w:p>
    <w:p w:rsidR="00FB33D0" w:rsidRPr="00FB33D0" w:rsidRDefault="00FB33D0" w:rsidP="00FB33D0">
      <w:pPr>
        <w:jc w:val="both"/>
        <w:rPr>
          <w:rFonts w:ascii="Arial" w:hAnsi="Arial" w:cs="Arial"/>
          <w:b/>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71.</w:t>
      </w:r>
    </w:p>
    <w:p w:rsidR="00FB33D0" w:rsidRPr="00FB33D0" w:rsidRDefault="00FB33D0" w:rsidP="006531FB">
      <w:pPr>
        <w:tabs>
          <w:tab w:val="left" w:pos="426"/>
        </w:tabs>
        <w:spacing w:after="240"/>
        <w:jc w:val="both"/>
        <w:rPr>
          <w:rFonts w:ascii="Arial" w:hAnsi="Arial" w:cs="Arial"/>
          <w:b/>
          <w:lang w:val="es-ES"/>
        </w:rPr>
      </w:pPr>
      <w:r w:rsidRPr="006531FB">
        <w:rPr>
          <w:rFonts w:ascii="Arial" w:hAnsi="Arial" w:cs="Arial"/>
          <w:b/>
          <w:lang w:val="es-ES"/>
        </w:rPr>
        <w:t>1.</w:t>
      </w:r>
      <w:r w:rsidRPr="00FB33D0">
        <w:rPr>
          <w:rFonts w:ascii="Arial" w:hAnsi="Arial" w:cs="Arial"/>
          <w:lang w:val="es-ES"/>
        </w:rPr>
        <w:tab/>
        <w:t>La pensión por invalidez a que se refiere esta Sección o la tramitación de la misma, se suspenderá:</w:t>
      </w:r>
    </w:p>
    <w:p w:rsidR="00FB33D0" w:rsidRPr="00FB33D0" w:rsidRDefault="00FB33D0" w:rsidP="006531FB">
      <w:pPr>
        <w:tabs>
          <w:tab w:val="left" w:pos="426"/>
        </w:tabs>
        <w:spacing w:after="240"/>
        <w:jc w:val="both"/>
        <w:rPr>
          <w:rFonts w:ascii="Arial" w:hAnsi="Arial" w:cs="Arial"/>
          <w:b/>
          <w:lang w:val="es-ES"/>
        </w:rPr>
      </w:pPr>
      <w:r w:rsidRPr="00FB33D0">
        <w:rPr>
          <w:rFonts w:ascii="Arial" w:hAnsi="Arial" w:cs="Arial"/>
          <w:b/>
          <w:lang w:val="es-ES"/>
        </w:rPr>
        <w:t>I.-</w:t>
      </w:r>
      <w:r w:rsidRPr="00FB33D0">
        <w:rPr>
          <w:rFonts w:ascii="Arial" w:hAnsi="Arial" w:cs="Arial"/>
          <w:b/>
          <w:lang w:val="es-ES"/>
        </w:rPr>
        <w:tab/>
      </w:r>
      <w:r w:rsidRPr="00FB33D0">
        <w:rPr>
          <w:rFonts w:ascii="Arial" w:hAnsi="Arial" w:cs="Arial"/>
          <w:lang w:val="es-ES"/>
        </w:rPr>
        <w:t xml:space="preserve">Cuando el pensionista o solicitante esté desempeñando algún cargo o empleo que implique la reincorporación al régimen de pensiones y jubilaciones que establece la presente Ley, en términos del artículo 33 de este ordenamiento; o </w:t>
      </w:r>
    </w:p>
    <w:p w:rsidR="00FB33D0" w:rsidRPr="00FB33D0" w:rsidRDefault="00FB33D0" w:rsidP="006531FB">
      <w:pPr>
        <w:tabs>
          <w:tab w:val="left" w:pos="426"/>
        </w:tabs>
        <w:spacing w:after="240"/>
        <w:jc w:val="both"/>
        <w:rPr>
          <w:rFonts w:ascii="Arial" w:hAnsi="Arial" w:cs="Arial"/>
          <w:lang w:val="es-ES"/>
        </w:rPr>
      </w:pPr>
      <w:r w:rsidRPr="00FB33D0">
        <w:rPr>
          <w:rFonts w:ascii="Arial" w:hAnsi="Arial" w:cs="Arial"/>
          <w:b/>
          <w:lang w:val="es-ES"/>
        </w:rPr>
        <w:t>II.-</w:t>
      </w:r>
      <w:r w:rsidRPr="00FB33D0">
        <w:rPr>
          <w:rFonts w:ascii="Arial" w:hAnsi="Arial" w:cs="Arial"/>
          <w:b/>
          <w:lang w:val="es-ES"/>
        </w:rPr>
        <w:tab/>
      </w:r>
      <w:r w:rsidRPr="00FB33D0">
        <w:rPr>
          <w:rFonts w:ascii="Arial" w:hAnsi="Arial" w:cs="Arial"/>
          <w:lang w:val="es-ES"/>
        </w:rPr>
        <w:t xml:space="preserve">Cuando el pensionista o solicitante se niegue injustificadamente a someterse a los reconocimientos que el Instituto determine y los tratamientos de salud que se les prescriban, así como a las investigaciones y evaluaciones necesarias para verificar los elementos que dan origen a la pensión, o se resista a las medidas preventivas o curativas a que deba sujetarse, salvo que se trate de una persona afectada de sus facultades mentales. El pago de la pensión o la tramitación de la solicitud se reanudará a partir de la fecha en que el interesado se someta a los tratamientos o reconocimientos médicos y a las investigaciones y evaluaciones necesarias, sin que haya lugar, en el primer caso, a recibir las prestaciones que dejó de percibir durante el tiempo que haya durado la suspensión. </w:t>
      </w:r>
    </w:p>
    <w:p w:rsidR="00FB33D0" w:rsidRPr="00FB33D0" w:rsidRDefault="00FB33D0" w:rsidP="006531FB">
      <w:pPr>
        <w:tabs>
          <w:tab w:val="left" w:pos="426"/>
        </w:tabs>
        <w:spacing w:after="240"/>
        <w:jc w:val="both"/>
        <w:rPr>
          <w:rFonts w:ascii="Arial" w:hAnsi="Arial" w:cs="Arial"/>
          <w:lang w:val="es-ES"/>
        </w:rPr>
      </w:pPr>
      <w:r w:rsidRPr="006531FB">
        <w:rPr>
          <w:rFonts w:ascii="Arial" w:hAnsi="Arial" w:cs="Arial"/>
          <w:b/>
          <w:lang w:val="es-ES"/>
        </w:rPr>
        <w:t>2.</w:t>
      </w:r>
      <w:r w:rsidRPr="00FB33D0">
        <w:rPr>
          <w:rFonts w:ascii="Arial" w:hAnsi="Arial" w:cs="Arial"/>
          <w:lang w:val="es-ES"/>
        </w:rPr>
        <w:tab/>
        <w:t>La pensión por invalidez a que se refiere esta Sección, será revocada cuando el pensionista recupere su capacidad para el servicio. En tal caso, la Entidad Pública tendrá la obligación de restituirlo en su empleo si resulta apto para el mismo o, en caso contrario, asignarle un trabajo que pueda desempeñar, debiendo ser cuando menos de un sueldo y categoría equivalente a los que disfrutaba al acontecer la invalidez. Si el pensionista no acepta reingresar al servicio en tales condiciones, le será revocada la pensión.</w:t>
      </w:r>
    </w:p>
    <w:p w:rsidR="00FB33D0" w:rsidRPr="00FB33D0" w:rsidRDefault="00FB33D0" w:rsidP="006531FB">
      <w:pPr>
        <w:tabs>
          <w:tab w:val="left" w:pos="426"/>
        </w:tabs>
        <w:spacing w:after="240"/>
        <w:jc w:val="both"/>
        <w:rPr>
          <w:rFonts w:ascii="Arial" w:hAnsi="Arial" w:cs="Arial"/>
          <w:lang w:val="es-ES"/>
        </w:rPr>
      </w:pPr>
      <w:r w:rsidRPr="006531FB">
        <w:rPr>
          <w:rFonts w:ascii="Arial" w:hAnsi="Arial" w:cs="Arial"/>
          <w:b/>
          <w:lang w:val="es-ES"/>
        </w:rPr>
        <w:t>3.</w:t>
      </w:r>
      <w:r w:rsidRPr="00FB33D0">
        <w:rPr>
          <w:rFonts w:ascii="Arial" w:hAnsi="Arial" w:cs="Arial"/>
          <w:lang w:val="es-ES"/>
        </w:rPr>
        <w:tab/>
        <w:t>Si el pensionista no fuere restituido a su empleo, o no se le asignara otro en los términos del párrafo anterior por causa imputable a la Entidad Pública, seguirá percibiendo el importe de la pensión con cargo al presupuesto de la Entidad responsable a la que haya estado adscrito.</w:t>
      </w:r>
    </w:p>
    <w:p w:rsidR="00FB33D0" w:rsidRPr="00FB33D0" w:rsidRDefault="00FB33D0" w:rsidP="006531FB">
      <w:pPr>
        <w:jc w:val="center"/>
        <w:rPr>
          <w:rFonts w:ascii="Arial" w:hAnsi="Arial" w:cs="Arial"/>
          <w:b/>
          <w:lang w:val="es-ES"/>
        </w:rPr>
      </w:pPr>
      <w:r w:rsidRPr="00FB33D0">
        <w:rPr>
          <w:rFonts w:ascii="Arial" w:hAnsi="Arial" w:cs="Arial"/>
          <w:b/>
          <w:lang w:val="es-ES"/>
        </w:rPr>
        <w:t>SECCIÓN TERCERA</w:t>
      </w:r>
    </w:p>
    <w:p w:rsidR="00FB33D0" w:rsidRPr="00FB33D0" w:rsidRDefault="00FB33D0" w:rsidP="006531FB">
      <w:pPr>
        <w:jc w:val="center"/>
        <w:rPr>
          <w:rFonts w:ascii="Arial" w:hAnsi="Arial" w:cs="Arial"/>
          <w:b/>
          <w:lang w:val="es-ES"/>
        </w:rPr>
      </w:pPr>
      <w:r w:rsidRPr="00FB33D0">
        <w:rPr>
          <w:rFonts w:ascii="Arial" w:hAnsi="Arial" w:cs="Arial"/>
          <w:b/>
          <w:lang w:val="es-ES"/>
        </w:rPr>
        <w:t>PENSIÓN POR FALLECIMIENTO</w:t>
      </w:r>
    </w:p>
    <w:p w:rsidR="00FB33D0" w:rsidRPr="00FB33D0" w:rsidRDefault="00FB33D0" w:rsidP="00FB33D0">
      <w:pPr>
        <w:spacing w:before="60"/>
        <w:jc w:val="both"/>
        <w:rPr>
          <w:rFonts w:ascii="Arial" w:hAnsi="Arial" w:cs="Arial"/>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72.</w:t>
      </w:r>
    </w:p>
    <w:p w:rsidR="00FB33D0" w:rsidRPr="00FB33D0" w:rsidRDefault="00FB33D0" w:rsidP="006531FB">
      <w:pPr>
        <w:tabs>
          <w:tab w:val="left" w:pos="426"/>
        </w:tabs>
        <w:spacing w:after="240"/>
        <w:jc w:val="both"/>
        <w:rPr>
          <w:rFonts w:ascii="Arial" w:hAnsi="Arial" w:cs="Arial"/>
          <w:b/>
          <w:lang w:val="es-ES"/>
        </w:rPr>
      </w:pPr>
      <w:r w:rsidRPr="006531FB">
        <w:rPr>
          <w:rFonts w:ascii="Arial" w:hAnsi="Arial" w:cs="Arial"/>
          <w:b/>
          <w:lang w:val="es-ES"/>
        </w:rPr>
        <w:t>1.</w:t>
      </w:r>
      <w:r w:rsidRPr="00FB33D0">
        <w:rPr>
          <w:rFonts w:ascii="Arial" w:hAnsi="Arial" w:cs="Arial"/>
          <w:lang w:val="es-ES"/>
        </w:rPr>
        <w:tab/>
        <w:t>Se genera el derecho a la pensión por fallecimiento, en los siguientes supuestos:</w:t>
      </w:r>
    </w:p>
    <w:p w:rsidR="00FB33D0" w:rsidRPr="00FB33D0" w:rsidRDefault="00FB33D0" w:rsidP="006531FB">
      <w:pPr>
        <w:tabs>
          <w:tab w:val="left" w:pos="426"/>
        </w:tabs>
        <w:spacing w:after="240"/>
        <w:jc w:val="both"/>
        <w:rPr>
          <w:rFonts w:ascii="Arial" w:hAnsi="Arial" w:cs="Arial"/>
          <w:b/>
          <w:lang w:val="es-ES"/>
        </w:rPr>
      </w:pPr>
      <w:r w:rsidRPr="00FB33D0">
        <w:rPr>
          <w:rFonts w:ascii="Arial" w:hAnsi="Arial" w:cs="Arial"/>
          <w:b/>
          <w:lang w:val="es-ES"/>
        </w:rPr>
        <w:lastRenderedPageBreak/>
        <w:t>I.-</w:t>
      </w:r>
      <w:r w:rsidRPr="00FB33D0">
        <w:rPr>
          <w:rFonts w:ascii="Arial" w:hAnsi="Arial" w:cs="Arial"/>
          <w:b/>
          <w:lang w:val="es-ES"/>
        </w:rPr>
        <w:tab/>
      </w:r>
      <w:r w:rsidRPr="00FB33D0">
        <w:rPr>
          <w:rFonts w:ascii="Arial" w:hAnsi="Arial" w:cs="Arial"/>
          <w:lang w:val="es-ES"/>
        </w:rPr>
        <w:t xml:space="preserve">Cuando un servidor público o trabajador fallezca por riesgos del trabajo, sin importar su edad, y siempre que hubiere aportado al Fondo de Pensiones, de conformidad al artículo 55 de esta Ley; </w:t>
      </w:r>
    </w:p>
    <w:p w:rsidR="00FB33D0" w:rsidRPr="00FB33D0" w:rsidRDefault="00FB33D0" w:rsidP="006531FB">
      <w:pPr>
        <w:tabs>
          <w:tab w:val="left" w:pos="426"/>
        </w:tabs>
        <w:spacing w:after="240"/>
        <w:jc w:val="both"/>
        <w:rPr>
          <w:rFonts w:ascii="Arial" w:hAnsi="Arial" w:cs="Arial"/>
          <w:b/>
          <w:lang w:val="es-ES"/>
        </w:rPr>
      </w:pPr>
      <w:r w:rsidRPr="00FB33D0">
        <w:rPr>
          <w:rFonts w:ascii="Arial" w:hAnsi="Arial" w:cs="Arial"/>
          <w:b/>
          <w:lang w:val="es-ES"/>
        </w:rPr>
        <w:t>II.-</w:t>
      </w:r>
      <w:r w:rsidRPr="00FB33D0">
        <w:rPr>
          <w:rFonts w:ascii="Arial" w:hAnsi="Arial" w:cs="Arial"/>
          <w:b/>
          <w:lang w:val="es-ES"/>
        </w:rPr>
        <w:tab/>
      </w:r>
      <w:r w:rsidRPr="00FB33D0">
        <w:rPr>
          <w:rFonts w:ascii="Arial" w:hAnsi="Arial" w:cs="Arial"/>
          <w:lang w:val="es-ES"/>
        </w:rPr>
        <w:t>Cuando un servidor público o trabajador fallezca por causas ajenas al trabajo, sin importar su edad, y siempre que hubiere aportado al Fondo de Pensiones por diez años o más; o</w:t>
      </w:r>
    </w:p>
    <w:p w:rsidR="00FB33D0" w:rsidRPr="00FB33D0" w:rsidRDefault="00FB33D0" w:rsidP="006531FB">
      <w:pPr>
        <w:tabs>
          <w:tab w:val="left" w:pos="426"/>
        </w:tabs>
        <w:spacing w:after="240"/>
        <w:jc w:val="both"/>
        <w:rPr>
          <w:rFonts w:ascii="Arial" w:hAnsi="Arial" w:cs="Arial"/>
          <w:lang w:val="es-ES"/>
        </w:rPr>
      </w:pPr>
      <w:r w:rsidRPr="00FB33D0">
        <w:rPr>
          <w:rFonts w:ascii="Arial" w:hAnsi="Arial" w:cs="Arial"/>
          <w:b/>
          <w:lang w:val="es-ES"/>
        </w:rPr>
        <w:t>III.-</w:t>
      </w:r>
      <w:r w:rsidRPr="00FB33D0">
        <w:rPr>
          <w:rFonts w:ascii="Arial" w:hAnsi="Arial" w:cs="Arial"/>
          <w:b/>
          <w:lang w:val="es-ES"/>
        </w:rPr>
        <w:tab/>
      </w:r>
      <w:r w:rsidRPr="00FB33D0">
        <w:rPr>
          <w:rFonts w:ascii="Arial" w:hAnsi="Arial" w:cs="Arial"/>
          <w:lang w:val="es-ES"/>
        </w:rPr>
        <w:t>Cuando un pensionista fallezca.</w:t>
      </w:r>
    </w:p>
    <w:p w:rsidR="00FB33D0" w:rsidRPr="00FB33D0" w:rsidRDefault="00FB33D0" w:rsidP="006531FB">
      <w:pPr>
        <w:tabs>
          <w:tab w:val="left" w:pos="426"/>
        </w:tabs>
        <w:spacing w:after="240"/>
        <w:jc w:val="both"/>
        <w:rPr>
          <w:rFonts w:ascii="Arial" w:hAnsi="Arial" w:cs="Arial"/>
          <w:lang w:val="es-ES"/>
        </w:rPr>
      </w:pPr>
      <w:r w:rsidRPr="006531FB">
        <w:rPr>
          <w:rFonts w:ascii="Arial" w:hAnsi="Arial" w:cs="Arial"/>
          <w:b/>
          <w:lang w:val="es-ES"/>
        </w:rPr>
        <w:t>2.</w:t>
      </w:r>
      <w:r w:rsidRPr="00FB33D0">
        <w:rPr>
          <w:rFonts w:ascii="Arial" w:hAnsi="Arial" w:cs="Arial"/>
          <w:lang w:val="es-ES"/>
        </w:rPr>
        <w:tab/>
        <w:t>El Fallecimiento dará origen a las pensiones por viudez, concubinato, orfandad o ascendencia en su caso.</w:t>
      </w:r>
    </w:p>
    <w:p w:rsidR="00FB33D0" w:rsidRPr="00FB33D0" w:rsidRDefault="00FB33D0" w:rsidP="00FB33D0">
      <w:pPr>
        <w:jc w:val="both"/>
        <w:rPr>
          <w:rFonts w:ascii="Arial" w:hAnsi="Arial" w:cs="Arial"/>
          <w:lang w:val="es-ES"/>
        </w:rPr>
      </w:pPr>
      <w:r w:rsidRPr="00FB33D0">
        <w:rPr>
          <w:rFonts w:ascii="Arial" w:hAnsi="Arial" w:cs="Arial"/>
          <w:b/>
          <w:lang w:val="es-ES"/>
        </w:rPr>
        <w:t>ARTÍCULO 73.</w:t>
      </w:r>
    </w:p>
    <w:p w:rsidR="00FB33D0" w:rsidRPr="00FB33D0" w:rsidRDefault="00FB33D0" w:rsidP="006531FB">
      <w:pPr>
        <w:tabs>
          <w:tab w:val="left" w:pos="284"/>
        </w:tabs>
        <w:spacing w:before="60"/>
        <w:jc w:val="both"/>
        <w:rPr>
          <w:rFonts w:ascii="Arial" w:hAnsi="Arial" w:cs="Arial"/>
          <w:lang w:val="es-ES"/>
        </w:rPr>
      </w:pPr>
      <w:r w:rsidRPr="006531FB">
        <w:rPr>
          <w:rFonts w:ascii="Arial" w:hAnsi="Arial" w:cs="Arial"/>
          <w:b/>
          <w:lang w:val="es-ES"/>
        </w:rPr>
        <w:t>1.</w:t>
      </w:r>
      <w:r w:rsidRPr="00FB33D0">
        <w:rPr>
          <w:rFonts w:ascii="Arial" w:hAnsi="Arial" w:cs="Arial"/>
          <w:lang w:val="es-ES"/>
        </w:rPr>
        <w:tab/>
        <w:t xml:space="preserve">En el supuesto previsto en la fracción II del artículo que antecede, el monto que corresponderá a la pensión por fallecimiento será un porcentaje del salario regulador, sin que por ningún motivo la cuota máxima de pensión mensual pueda exceder de diez veces el salario mínimo elevado al mes y de acuerdo con la siguiente tabla: </w:t>
      </w:r>
    </w:p>
    <w:p w:rsidR="006531FB" w:rsidRPr="00FB33D0" w:rsidRDefault="006531FB" w:rsidP="00FB33D0">
      <w:pPr>
        <w:spacing w:before="60"/>
        <w:jc w:val="both"/>
        <w:rPr>
          <w:rFonts w:ascii="Arial" w:hAnsi="Arial" w:cs="Arial"/>
          <w:lang w:val="es-ES"/>
        </w:rPr>
      </w:pPr>
    </w:p>
    <w:tbl>
      <w:tblPr>
        <w:tblW w:w="4751" w:type="dxa"/>
        <w:jc w:val="center"/>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27"/>
        <w:gridCol w:w="1512"/>
        <w:gridCol w:w="1512"/>
      </w:tblGrid>
      <w:tr w:rsidR="00FB33D0" w:rsidRPr="00FB33D0" w:rsidTr="006531FB">
        <w:trPr>
          <w:trHeight w:val="228"/>
          <w:jc w:val="center"/>
        </w:trPr>
        <w:tc>
          <w:tcPr>
            <w:tcW w:w="1727" w:type="dxa"/>
            <w:vMerge w:val="restart"/>
            <w:shd w:val="clear" w:color="auto" w:fill="F2F2F2"/>
            <w:tcMar>
              <w:top w:w="72" w:type="dxa"/>
              <w:left w:w="144" w:type="dxa"/>
              <w:bottom w:w="72" w:type="dxa"/>
              <w:right w:w="144" w:type="dxa"/>
            </w:tcMar>
            <w:hideMark/>
          </w:tcPr>
          <w:p w:rsidR="00FB33D0" w:rsidRPr="00FB33D0" w:rsidRDefault="00FB33D0" w:rsidP="00FB33D0">
            <w:pPr>
              <w:snapToGrid w:val="0"/>
              <w:spacing w:before="40"/>
              <w:jc w:val="both"/>
              <w:rPr>
                <w:rFonts w:ascii="Arial" w:hAnsi="Arial" w:cs="Arial"/>
                <w:b/>
              </w:rPr>
            </w:pPr>
            <w:r w:rsidRPr="00FB33D0">
              <w:rPr>
                <w:rFonts w:ascii="Arial" w:hAnsi="Arial" w:cs="Arial"/>
                <w:b/>
              </w:rPr>
              <w:t>Antigüedad Generada ante al Fondo de Pensiones</w:t>
            </w:r>
          </w:p>
        </w:tc>
        <w:tc>
          <w:tcPr>
            <w:tcW w:w="3024" w:type="dxa"/>
            <w:gridSpan w:val="2"/>
            <w:shd w:val="clear" w:color="auto" w:fill="F2F2F2"/>
            <w:tcMar>
              <w:top w:w="72" w:type="dxa"/>
              <w:left w:w="144" w:type="dxa"/>
              <w:bottom w:w="72" w:type="dxa"/>
              <w:right w:w="144" w:type="dxa"/>
            </w:tcMar>
            <w:hideMark/>
          </w:tcPr>
          <w:p w:rsidR="00FB33D0" w:rsidRPr="00FB33D0" w:rsidRDefault="00FB33D0" w:rsidP="00FB33D0">
            <w:pPr>
              <w:snapToGrid w:val="0"/>
              <w:spacing w:before="40"/>
              <w:jc w:val="both"/>
              <w:rPr>
                <w:rFonts w:ascii="Arial" w:hAnsi="Arial" w:cs="Arial"/>
                <w:b/>
              </w:rPr>
            </w:pPr>
            <w:r w:rsidRPr="00FB33D0">
              <w:rPr>
                <w:rFonts w:ascii="Arial" w:hAnsi="Arial" w:cs="Arial"/>
                <w:b/>
              </w:rPr>
              <w:t>PORCENTAJE DEL SALARIO REGULADOR</w:t>
            </w:r>
          </w:p>
        </w:tc>
      </w:tr>
      <w:tr w:rsidR="00FB33D0" w:rsidRPr="00FB33D0" w:rsidTr="006531FB">
        <w:trPr>
          <w:trHeight w:val="228"/>
          <w:jc w:val="center"/>
        </w:trPr>
        <w:tc>
          <w:tcPr>
            <w:tcW w:w="1727" w:type="dxa"/>
            <w:vMerge/>
            <w:shd w:val="clear" w:color="auto" w:fill="F2F2F2"/>
            <w:tcMar>
              <w:top w:w="72" w:type="dxa"/>
              <w:left w:w="144" w:type="dxa"/>
              <w:bottom w:w="72" w:type="dxa"/>
              <w:right w:w="144" w:type="dxa"/>
            </w:tcMar>
            <w:hideMark/>
          </w:tcPr>
          <w:p w:rsidR="00FB33D0" w:rsidRPr="00FB33D0" w:rsidRDefault="00FB33D0" w:rsidP="00FB33D0">
            <w:pPr>
              <w:snapToGrid w:val="0"/>
              <w:spacing w:before="40"/>
              <w:jc w:val="both"/>
              <w:rPr>
                <w:rFonts w:ascii="Arial" w:hAnsi="Arial" w:cs="Arial"/>
                <w:b/>
              </w:rPr>
            </w:pPr>
          </w:p>
        </w:tc>
        <w:tc>
          <w:tcPr>
            <w:tcW w:w="1512" w:type="dxa"/>
            <w:shd w:val="clear" w:color="auto" w:fill="F2F2F2"/>
            <w:tcMar>
              <w:top w:w="72" w:type="dxa"/>
              <w:left w:w="144" w:type="dxa"/>
              <w:bottom w:w="72" w:type="dxa"/>
              <w:right w:w="144" w:type="dxa"/>
            </w:tcMar>
            <w:hideMark/>
          </w:tcPr>
          <w:p w:rsidR="00FB33D0" w:rsidRPr="00FB33D0" w:rsidRDefault="00FB33D0" w:rsidP="00FB33D0">
            <w:pPr>
              <w:snapToGrid w:val="0"/>
              <w:spacing w:before="40"/>
              <w:jc w:val="both"/>
              <w:rPr>
                <w:rFonts w:ascii="Arial" w:hAnsi="Arial" w:cs="Arial"/>
                <w:b/>
              </w:rPr>
            </w:pPr>
            <w:r w:rsidRPr="00FB33D0">
              <w:rPr>
                <w:rFonts w:ascii="Arial" w:hAnsi="Arial" w:cs="Arial"/>
                <w:b/>
              </w:rPr>
              <w:t>Hombres</w:t>
            </w:r>
          </w:p>
        </w:tc>
        <w:tc>
          <w:tcPr>
            <w:tcW w:w="1512" w:type="dxa"/>
            <w:shd w:val="clear" w:color="auto" w:fill="F2F2F2"/>
            <w:tcMar>
              <w:top w:w="72" w:type="dxa"/>
              <w:left w:w="144" w:type="dxa"/>
              <w:bottom w:w="72" w:type="dxa"/>
              <w:right w:w="144" w:type="dxa"/>
            </w:tcMar>
            <w:hideMark/>
          </w:tcPr>
          <w:p w:rsidR="00FB33D0" w:rsidRPr="00FB33D0" w:rsidRDefault="00FB33D0" w:rsidP="00FB33D0">
            <w:pPr>
              <w:snapToGrid w:val="0"/>
              <w:spacing w:before="40"/>
              <w:jc w:val="both"/>
              <w:rPr>
                <w:rFonts w:ascii="Arial" w:hAnsi="Arial" w:cs="Arial"/>
                <w:b/>
              </w:rPr>
            </w:pPr>
            <w:r w:rsidRPr="00FB33D0">
              <w:rPr>
                <w:rFonts w:ascii="Arial" w:hAnsi="Arial" w:cs="Arial"/>
                <w:b/>
              </w:rPr>
              <w:t>Mujeres</w:t>
            </w:r>
          </w:p>
        </w:tc>
      </w:tr>
      <w:tr w:rsidR="00FB33D0" w:rsidRPr="00FB33D0" w:rsidTr="006531FB">
        <w:trPr>
          <w:trHeight w:val="225"/>
          <w:jc w:val="center"/>
        </w:trPr>
        <w:tc>
          <w:tcPr>
            <w:tcW w:w="1727" w:type="dxa"/>
            <w:shd w:val="clear" w:color="auto" w:fill="auto"/>
            <w:tcMar>
              <w:top w:w="72" w:type="dxa"/>
              <w:left w:w="144" w:type="dxa"/>
              <w:bottom w:w="72" w:type="dxa"/>
              <w:right w:w="144" w:type="dxa"/>
            </w:tcMar>
            <w:hideMark/>
          </w:tcPr>
          <w:p w:rsidR="00FB33D0" w:rsidRPr="00FB33D0" w:rsidRDefault="00FB33D0" w:rsidP="00EB2214">
            <w:pPr>
              <w:snapToGrid w:val="0"/>
              <w:spacing w:before="40"/>
              <w:jc w:val="center"/>
              <w:rPr>
                <w:rFonts w:ascii="Arial" w:hAnsi="Arial" w:cs="Arial"/>
              </w:rPr>
            </w:pPr>
            <w:r w:rsidRPr="00FB33D0">
              <w:rPr>
                <w:rFonts w:ascii="Arial" w:hAnsi="Arial" w:cs="Arial"/>
              </w:rPr>
              <w:t>10 a 15</w:t>
            </w:r>
          </w:p>
          <w:p w:rsidR="00FB33D0" w:rsidRPr="00FB33D0" w:rsidRDefault="00FB33D0" w:rsidP="00EB2214">
            <w:pPr>
              <w:snapToGrid w:val="0"/>
              <w:spacing w:before="40"/>
              <w:jc w:val="center"/>
              <w:rPr>
                <w:rFonts w:ascii="Arial" w:hAnsi="Arial" w:cs="Arial"/>
              </w:rPr>
            </w:pPr>
            <w:r w:rsidRPr="00FB33D0">
              <w:rPr>
                <w:rFonts w:ascii="Arial" w:hAnsi="Arial" w:cs="Arial"/>
              </w:rPr>
              <w:t>16</w:t>
            </w:r>
          </w:p>
          <w:p w:rsidR="00FB33D0" w:rsidRPr="00FB33D0" w:rsidRDefault="00FB33D0" w:rsidP="00EB2214">
            <w:pPr>
              <w:snapToGrid w:val="0"/>
              <w:spacing w:before="40"/>
              <w:jc w:val="center"/>
              <w:rPr>
                <w:rFonts w:ascii="Arial" w:hAnsi="Arial" w:cs="Arial"/>
              </w:rPr>
            </w:pPr>
            <w:r w:rsidRPr="00FB33D0">
              <w:rPr>
                <w:rFonts w:ascii="Arial" w:hAnsi="Arial" w:cs="Arial"/>
              </w:rPr>
              <w:t>17</w:t>
            </w:r>
          </w:p>
          <w:p w:rsidR="00FB33D0" w:rsidRPr="00FB33D0" w:rsidRDefault="00FB33D0" w:rsidP="00EB2214">
            <w:pPr>
              <w:snapToGrid w:val="0"/>
              <w:spacing w:before="40"/>
              <w:jc w:val="center"/>
              <w:rPr>
                <w:rFonts w:ascii="Arial" w:hAnsi="Arial" w:cs="Arial"/>
              </w:rPr>
            </w:pPr>
            <w:r w:rsidRPr="00FB33D0">
              <w:rPr>
                <w:rFonts w:ascii="Arial" w:hAnsi="Arial" w:cs="Arial"/>
              </w:rPr>
              <w:t>18</w:t>
            </w:r>
          </w:p>
          <w:p w:rsidR="00FB33D0" w:rsidRPr="00FB33D0" w:rsidRDefault="00FB33D0" w:rsidP="00EB2214">
            <w:pPr>
              <w:snapToGrid w:val="0"/>
              <w:spacing w:before="40"/>
              <w:jc w:val="center"/>
              <w:rPr>
                <w:rFonts w:ascii="Arial" w:hAnsi="Arial" w:cs="Arial"/>
              </w:rPr>
            </w:pPr>
            <w:r w:rsidRPr="00FB33D0">
              <w:rPr>
                <w:rFonts w:ascii="Arial" w:hAnsi="Arial" w:cs="Arial"/>
              </w:rPr>
              <w:t>19</w:t>
            </w:r>
          </w:p>
          <w:p w:rsidR="00FB33D0" w:rsidRPr="00FB33D0" w:rsidRDefault="00FB33D0" w:rsidP="00EB2214">
            <w:pPr>
              <w:snapToGrid w:val="0"/>
              <w:spacing w:before="40"/>
              <w:jc w:val="center"/>
              <w:rPr>
                <w:rFonts w:ascii="Arial" w:hAnsi="Arial" w:cs="Arial"/>
              </w:rPr>
            </w:pPr>
            <w:r w:rsidRPr="00FB33D0">
              <w:rPr>
                <w:rFonts w:ascii="Arial" w:hAnsi="Arial" w:cs="Arial"/>
              </w:rPr>
              <w:t>20</w:t>
            </w:r>
          </w:p>
          <w:p w:rsidR="00FB33D0" w:rsidRPr="00FB33D0" w:rsidRDefault="00FB33D0" w:rsidP="00EB2214">
            <w:pPr>
              <w:snapToGrid w:val="0"/>
              <w:spacing w:before="40"/>
              <w:jc w:val="center"/>
              <w:rPr>
                <w:rFonts w:ascii="Arial" w:hAnsi="Arial" w:cs="Arial"/>
              </w:rPr>
            </w:pPr>
            <w:r w:rsidRPr="00FB33D0">
              <w:rPr>
                <w:rFonts w:ascii="Arial" w:hAnsi="Arial" w:cs="Arial"/>
              </w:rPr>
              <w:t>21</w:t>
            </w:r>
          </w:p>
          <w:p w:rsidR="00FB33D0" w:rsidRPr="00FB33D0" w:rsidRDefault="00FB33D0" w:rsidP="00EB2214">
            <w:pPr>
              <w:snapToGrid w:val="0"/>
              <w:spacing w:before="40"/>
              <w:jc w:val="center"/>
              <w:rPr>
                <w:rFonts w:ascii="Arial" w:hAnsi="Arial" w:cs="Arial"/>
              </w:rPr>
            </w:pPr>
            <w:r w:rsidRPr="00FB33D0">
              <w:rPr>
                <w:rFonts w:ascii="Arial" w:hAnsi="Arial" w:cs="Arial"/>
              </w:rPr>
              <w:t>22</w:t>
            </w:r>
          </w:p>
          <w:p w:rsidR="00FB33D0" w:rsidRPr="00FB33D0" w:rsidRDefault="00FB33D0" w:rsidP="00EB2214">
            <w:pPr>
              <w:snapToGrid w:val="0"/>
              <w:spacing w:before="40"/>
              <w:jc w:val="center"/>
              <w:rPr>
                <w:rFonts w:ascii="Arial" w:hAnsi="Arial" w:cs="Arial"/>
              </w:rPr>
            </w:pPr>
            <w:r w:rsidRPr="00FB33D0">
              <w:rPr>
                <w:rFonts w:ascii="Arial" w:hAnsi="Arial" w:cs="Arial"/>
              </w:rPr>
              <w:t>23</w:t>
            </w:r>
          </w:p>
          <w:p w:rsidR="00FB33D0" w:rsidRPr="00FB33D0" w:rsidRDefault="00FB33D0" w:rsidP="00EB2214">
            <w:pPr>
              <w:snapToGrid w:val="0"/>
              <w:spacing w:before="40"/>
              <w:jc w:val="center"/>
              <w:rPr>
                <w:rFonts w:ascii="Arial" w:hAnsi="Arial" w:cs="Arial"/>
              </w:rPr>
            </w:pPr>
            <w:r w:rsidRPr="00FB33D0">
              <w:rPr>
                <w:rFonts w:ascii="Arial" w:hAnsi="Arial" w:cs="Arial"/>
              </w:rPr>
              <w:t>24</w:t>
            </w:r>
          </w:p>
          <w:p w:rsidR="00FB33D0" w:rsidRPr="00FB33D0" w:rsidRDefault="00FB33D0" w:rsidP="00EB2214">
            <w:pPr>
              <w:snapToGrid w:val="0"/>
              <w:spacing w:before="40"/>
              <w:jc w:val="center"/>
              <w:rPr>
                <w:rFonts w:ascii="Arial" w:hAnsi="Arial" w:cs="Arial"/>
              </w:rPr>
            </w:pPr>
            <w:r w:rsidRPr="00FB33D0">
              <w:rPr>
                <w:rFonts w:ascii="Arial" w:hAnsi="Arial" w:cs="Arial"/>
              </w:rPr>
              <w:t>25</w:t>
            </w:r>
          </w:p>
          <w:p w:rsidR="00FB33D0" w:rsidRPr="00FB33D0" w:rsidRDefault="00FB33D0" w:rsidP="00EB2214">
            <w:pPr>
              <w:snapToGrid w:val="0"/>
              <w:spacing w:before="40"/>
              <w:jc w:val="center"/>
              <w:rPr>
                <w:rFonts w:ascii="Arial" w:hAnsi="Arial" w:cs="Arial"/>
              </w:rPr>
            </w:pPr>
            <w:r w:rsidRPr="00FB33D0">
              <w:rPr>
                <w:rFonts w:ascii="Arial" w:hAnsi="Arial" w:cs="Arial"/>
              </w:rPr>
              <w:t>26</w:t>
            </w:r>
          </w:p>
          <w:p w:rsidR="00FB33D0" w:rsidRPr="00FB33D0" w:rsidRDefault="00FB33D0" w:rsidP="00EB2214">
            <w:pPr>
              <w:snapToGrid w:val="0"/>
              <w:spacing w:before="40"/>
              <w:jc w:val="center"/>
              <w:rPr>
                <w:rFonts w:ascii="Arial" w:hAnsi="Arial" w:cs="Arial"/>
              </w:rPr>
            </w:pPr>
            <w:r w:rsidRPr="00FB33D0">
              <w:rPr>
                <w:rFonts w:ascii="Arial" w:hAnsi="Arial" w:cs="Arial"/>
              </w:rPr>
              <w:t>27</w:t>
            </w:r>
          </w:p>
          <w:p w:rsidR="00FB33D0" w:rsidRPr="00FB33D0" w:rsidRDefault="00FB33D0" w:rsidP="00EB2214">
            <w:pPr>
              <w:snapToGrid w:val="0"/>
              <w:spacing w:before="40"/>
              <w:jc w:val="center"/>
              <w:rPr>
                <w:rFonts w:ascii="Arial" w:hAnsi="Arial" w:cs="Arial"/>
              </w:rPr>
            </w:pPr>
            <w:r w:rsidRPr="00FB33D0">
              <w:rPr>
                <w:rFonts w:ascii="Arial" w:hAnsi="Arial" w:cs="Arial"/>
              </w:rPr>
              <w:t>28</w:t>
            </w:r>
          </w:p>
          <w:p w:rsidR="00FB33D0" w:rsidRPr="00FB33D0" w:rsidRDefault="00FB33D0" w:rsidP="00EB2214">
            <w:pPr>
              <w:snapToGrid w:val="0"/>
              <w:spacing w:before="40"/>
              <w:jc w:val="center"/>
              <w:rPr>
                <w:rFonts w:ascii="Arial" w:hAnsi="Arial" w:cs="Arial"/>
              </w:rPr>
            </w:pPr>
            <w:r w:rsidRPr="00FB33D0">
              <w:rPr>
                <w:rFonts w:ascii="Arial" w:hAnsi="Arial" w:cs="Arial"/>
              </w:rPr>
              <w:t>29</w:t>
            </w:r>
          </w:p>
          <w:p w:rsidR="00FB33D0" w:rsidRPr="00FB33D0" w:rsidRDefault="00FB33D0" w:rsidP="00EB2214">
            <w:pPr>
              <w:snapToGrid w:val="0"/>
              <w:spacing w:before="40"/>
              <w:jc w:val="center"/>
              <w:rPr>
                <w:rFonts w:ascii="Arial" w:hAnsi="Arial" w:cs="Arial"/>
              </w:rPr>
            </w:pPr>
            <w:r w:rsidRPr="00FB33D0">
              <w:rPr>
                <w:rFonts w:ascii="Arial" w:hAnsi="Arial" w:cs="Arial"/>
              </w:rPr>
              <w:t>30 o más</w:t>
            </w:r>
          </w:p>
        </w:tc>
        <w:tc>
          <w:tcPr>
            <w:tcW w:w="1512" w:type="dxa"/>
            <w:shd w:val="clear" w:color="auto" w:fill="auto"/>
            <w:tcMar>
              <w:top w:w="72" w:type="dxa"/>
              <w:left w:w="144" w:type="dxa"/>
              <w:bottom w:w="72" w:type="dxa"/>
              <w:right w:w="144" w:type="dxa"/>
            </w:tcMar>
            <w:hideMark/>
          </w:tcPr>
          <w:p w:rsidR="00FB33D0" w:rsidRPr="00FB33D0" w:rsidRDefault="00FB33D0" w:rsidP="00EB2214">
            <w:pPr>
              <w:snapToGrid w:val="0"/>
              <w:spacing w:before="40"/>
              <w:jc w:val="center"/>
              <w:rPr>
                <w:rFonts w:ascii="Arial" w:hAnsi="Arial" w:cs="Arial"/>
              </w:rPr>
            </w:pPr>
            <w:r w:rsidRPr="00FB33D0">
              <w:rPr>
                <w:rFonts w:ascii="Arial" w:hAnsi="Arial" w:cs="Arial"/>
              </w:rPr>
              <w:t>50.00%</w:t>
            </w:r>
          </w:p>
          <w:p w:rsidR="00FB33D0" w:rsidRPr="00FB33D0" w:rsidRDefault="00FB33D0" w:rsidP="00EB2214">
            <w:pPr>
              <w:snapToGrid w:val="0"/>
              <w:spacing w:before="40"/>
              <w:jc w:val="center"/>
              <w:rPr>
                <w:rFonts w:ascii="Arial" w:hAnsi="Arial" w:cs="Arial"/>
              </w:rPr>
            </w:pPr>
            <w:r w:rsidRPr="00FB33D0">
              <w:rPr>
                <w:rFonts w:ascii="Arial" w:hAnsi="Arial" w:cs="Arial"/>
              </w:rPr>
              <w:t>52.50%</w:t>
            </w:r>
          </w:p>
          <w:p w:rsidR="00FB33D0" w:rsidRPr="00FB33D0" w:rsidRDefault="00FB33D0" w:rsidP="00EB2214">
            <w:pPr>
              <w:snapToGrid w:val="0"/>
              <w:spacing w:before="40"/>
              <w:jc w:val="center"/>
              <w:rPr>
                <w:rFonts w:ascii="Arial" w:hAnsi="Arial" w:cs="Arial"/>
              </w:rPr>
            </w:pPr>
            <w:r w:rsidRPr="00FB33D0">
              <w:rPr>
                <w:rFonts w:ascii="Arial" w:hAnsi="Arial" w:cs="Arial"/>
              </w:rPr>
              <w:t>55.00%</w:t>
            </w:r>
          </w:p>
          <w:p w:rsidR="00FB33D0" w:rsidRPr="00FB33D0" w:rsidRDefault="00FB33D0" w:rsidP="00EB2214">
            <w:pPr>
              <w:snapToGrid w:val="0"/>
              <w:spacing w:before="40"/>
              <w:jc w:val="center"/>
              <w:rPr>
                <w:rFonts w:ascii="Arial" w:hAnsi="Arial" w:cs="Arial"/>
              </w:rPr>
            </w:pPr>
            <w:r w:rsidRPr="00FB33D0">
              <w:rPr>
                <w:rFonts w:ascii="Arial" w:hAnsi="Arial" w:cs="Arial"/>
              </w:rPr>
              <w:t>57.50%</w:t>
            </w:r>
          </w:p>
          <w:p w:rsidR="00FB33D0" w:rsidRPr="00FB33D0" w:rsidRDefault="00FB33D0" w:rsidP="00EB2214">
            <w:pPr>
              <w:snapToGrid w:val="0"/>
              <w:spacing w:before="40"/>
              <w:jc w:val="center"/>
              <w:rPr>
                <w:rFonts w:ascii="Arial" w:hAnsi="Arial" w:cs="Arial"/>
              </w:rPr>
            </w:pPr>
            <w:r w:rsidRPr="00FB33D0">
              <w:rPr>
                <w:rFonts w:ascii="Arial" w:hAnsi="Arial" w:cs="Arial"/>
              </w:rPr>
              <w:t>60.00%</w:t>
            </w:r>
          </w:p>
          <w:p w:rsidR="00FB33D0" w:rsidRPr="00FB33D0" w:rsidRDefault="00FB33D0" w:rsidP="00EB2214">
            <w:pPr>
              <w:snapToGrid w:val="0"/>
              <w:spacing w:before="40"/>
              <w:jc w:val="center"/>
              <w:rPr>
                <w:rFonts w:ascii="Arial" w:hAnsi="Arial" w:cs="Arial"/>
              </w:rPr>
            </w:pPr>
            <w:r w:rsidRPr="00FB33D0">
              <w:rPr>
                <w:rFonts w:ascii="Arial" w:hAnsi="Arial" w:cs="Arial"/>
              </w:rPr>
              <w:t>62.50%</w:t>
            </w:r>
          </w:p>
          <w:p w:rsidR="00FB33D0" w:rsidRPr="00FB33D0" w:rsidRDefault="00FB33D0" w:rsidP="00EB2214">
            <w:pPr>
              <w:snapToGrid w:val="0"/>
              <w:spacing w:before="40"/>
              <w:jc w:val="center"/>
              <w:rPr>
                <w:rFonts w:ascii="Arial" w:hAnsi="Arial" w:cs="Arial"/>
              </w:rPr>
            </w:pPr>
            <w:r w:rsidRPr="00FB33D0">
              <w:rPr>
                <w:rFonts w:ascii="Arial" w:hAnsi="Arial" w:cs="Arial"/>
              </w:rPr>
              <w:t>65.00%</w:t>
            </w:r>
          </w:p>
          <w:p w:rsidR="00FB33D0" w:rsidRPr="00FB33D0" w:rsidRDefault="00FB33D0" w:rsidP="00EB2214">
            <w:pPr>
              <w:snapToGrid w:val="0"/>
              <w:spacing w:before="40"/>
              <w:jc w:val="center"/>
              <w:rPr>
                <w:rFonts w:ascii="Arial" w:hAnsi="Arial" w:cs="Arial"/>
              </w:rPr>
            </w:pPr>
            <w:r w:rsidRPr="00FB33D0">
              <w:rPr>
                <w:rFonts w:ascii="Arial" w:hAnsi="Arial" w:cs="Arial"/>
              </w:rPr>
              <w:t>67.50%</w:t>
            </w:r>
          </w:p>
          <w:p w:rsidR="00FB33D0" w:rsidRPr="00FB33D0" w:rsidRDefault="00FB33D0" w:rsidP="00EB2214">
            <w:pPr>
              <w:snapToGrid w:val="0"/>
              <w:spacing w:before="40"/>
              <w:jc w:val="center"/>
              <w:rPr>
                <w:rFonts w:ascii="Arial" w:hAnsi="Arial" w:cs="Arial"/>
              </w:rPr>
            </w:pPr>
            <w:r w:rsidRPr="00FB33D0">
              <w:rPr>
                <w:rFonts w:ascii="Arial" w:hAnsi="Arial" w:cs="Arial"/>
              </w:rPr>
              <w:t>70.00%</w:t>
            </w:r>
          </w:p>
          <w:p w:rsidR="00FB33D0" w:rsidRPr="00FB33D0" w:rsidRDefault="00FB33D0" w:rsidP="00EB2214">
            <w:pPr>
              <w:snapToGrid w:val="0"/>
              <w:spacing w:before="40"/>
              <w:jc w:val="center"/>
              <w:rPr>
                <w:rFonts w:ascii="Arial" w:hAnsi="Arial" w:cs="Arial"/>
              </w:rPr>
            </w:pPr>
            <w:r w:rsidRPr="00FB33D0">
              <w:rPr>
                <w:rFonts w:ascii="Arial" w:hAnsi="Arial" w:cs="Arial"/>
              </w:rPr>
              <w:t>72.50%</w:t>
            </w:r>
          </w:p>
          <w:p w:rsidR="00FB33D0" w:rsidRPr="00FB33D0" w:rsidRDefault="00FB33D0" w:rsidP="00EB2214">
            <w:pPr>
              <w:snapToGrid w:val="0"/>
              <w:spacing w:before="40"/>
              <w:jc w:val="center"/>
              <w:rPr>
                <w:rFonts w:ascii="Arial" w:hAnsi="Arial" w:cs="Arial"/>
              </w:rPr>
            </w:pPr>
            <w:r w:rsidRPr="00FB33D0">
              <w:rPr>
                <w:rFonts w:ascii="Arial" w:hAnsi="Arial" w:cs="Arial"/>
              </w:rPr>
              <w:t>75.00%</w:t>
            </w:r>
          </w:p>
          <w:p w:rsidR="00FB33D0" w:rsidRPr="00FB33D0" w:rsidRDefault="00FB33D0" w:rsidP="00EB2214">
            <w:pPr>
              <w:snapToGrid w:val="0"/>
              <w:spacing w:before="40"/>
              <w:jc w:val="center"/>
              <w:rPr>
                <w:rFonts w:ascii="Arial" w:hAnsi="Arial" w:cs="Arial"/>
              </w:rPr>
            </w:pPr>
            <w:r w:rsidRPr="00FB33D0">
              <w:rPr>
                <w:rFonts w:ascii="Arial" w:hAnsi="Arial" w:cs="Arial"/>
              </w:rPr>
              <w:t>80.00%</w:t>
            </w:r>
          </w:p>
          <w:p w:rsidR="00FB33D0" w:rsidRPr="00FB33D0" w:rsidRDefault="00FB33D0" w:rsidP="00EB2214">
            <w:pPr>
              <w:snapToGrid w:val="0"/>
              <w:spacing w:before="40"/>
              <w:jc w:val="center"/>
              <w:rPr>
                <w:rFonts w:ascii="Arial" w:hAnsi="Arial" w:cs="Arial"/>
              </w:rPr>
            </w:pPr>
            <w:r w:rsidRPr="00FB33D0">
              <w:rPr>
                <w:rFonts w:ascii="Arial" w:hAnsi="Arial" w:cs="Arial"/>
              </w:rPr>
              <w:t>85.00%</w:t>
            </w:r>
          </w:p>
          <w:p w:rsidR="00FB33D0" w:rsidRPr="00FB33D0" w:rsidRDefault="00FB33D0" w:rsidP="00EB2214">
            <w:pPr>
              <w:snapToGrid w:val="0"/>
              <w:spacing w:before="40"/>
              <w:jc w:val="center"/>
              <w:rPr>
                <w:rFonts w:ascii="Arial" w:hAnsi="Arial" w:cs="Arial"/>
              </w:rPr>
            </w:pPr>
            <w:r w:rsidRPr="00FB33D0">
              <w:rPr>
                <w:rFonts w:ascii="Arial" w:hAnsi="Arial" w:cs="Arial"/>
              </w:rPr>
              <w:t>90.00%</w:t>
            </w:r>
          </w:p>
          <w:p w:rsidR="00FB33D0" w:rsidRPr="00FB33D0" w:rsidRDefault="00FB33D0" w:rsidP="00EB2214">
            <w:pPr>
              <w:snapToGrid w:val="0"/>
              <w:spacing w:before="40"/>
              <w:jc w:val="center"/>
              <w:rPr>
                <w:rFonts w:ascii="Arial" w:hAnsi="Arial" w:cs="Arial"/>
              </w:rPr>
            </w:pPr>
            <w:r w:rsidRPr="00FB33D0">
              <w:rPr>
                <w:rFonts w:ascii="Arial" w:hAnsi="Arial" w:cs="Arial"/>
              </w:rPr>
              <w:t>95.00%</w:t>
            </w:r>
          </w:p>
          <w:p w:rsidR="00FB33D0" w:rsidRPr="00FB33D0" w:rsidRDefault="00FB33D0" w:rsidP="00EB2214">
            <w:pPr>
              <w:snapToGrid w:val="0"/>
              <w:spacing w:before="40"/>
              <w:jc w:val="center"/>
              <w:rPr>
                <w:rFonts w:ascii="Arial" w:hAnsi="Arial" w:cs="Arial"/>
              </w:rPr>
            </w:pPr>
            <w:r w:rsidRPr="00FB33D0">
              <w:rPr>
                <w:rFonts w:ascii="Arial" w:hAnsi="Arial" w:cs="Arial"/>
              </w:rPr>
              <w:t>100.00%</w:t>
            </w:r>
          </w:p>
        </w:tc>
        <w:tc>
          <w:tcPr>
            <w:tcW w:w="1512" w:type="dxa"/>
            <w:shd w:val="clear" w:color="auto" w:fill="auto"/>
            <w:tcMar>
              <w:top w:w="72" w:type="dxa"/>
              <w:left w:w="144" w:type="dxa"/>
              <w:bottom w:w="72" w:type="dxa"/>
              <w:right w:w="144" w:type="dxa"/>
            </w:tcMar>
            <w:hideMark/>
          </w:tcPr>
          <w:p w:rsidR="00FB33D0" w:rsidRPr="00FB33D0" w:rsidRDefault="00FB33D0" w:rsidP="00EB2214">
            <w:pPr>
              <w:snapToGrid w:val="0"/>
              <w:spacing w:before="40"/>
              <w:jc w:val="center"/>
              <w:rPr>
                <w:rFonts w:ascii="Arial" w:hAnsi="Arial" w:cs="Arial"/>
              </w:rPr>
            </w:pPr>
            <w:r w:rsidRPr="00FB33D0">
              <w:rPr>
                <w:rFonts w:ascii="Arial" w:hAnsi="Arial" w:cs="Arial"/>
              </w:rPr>
              <w:t>50.00%</w:t>
            </w:r>
          </w:p>
          <w:p w:rsidR="00FB33D0" w:rsidRPr="00FB33D0" w:rsidRDefault="00FB33D0" w:rsidP="00EB2214">
            <w:pPr>
              <w:snapToGrid w:val="0"/>
              <w:spacing w:before="40"/>
              <w:jc w:val="center"/>
              <w:rPr>
                <w:rFonts w:ascii="Arial" w:hAnsi="Arial" w:cs="Arial"/>
              </w:rPr>
            </w:pPr>
            <w:r w:rsidRPr="00FB33D0">
              <w:rPr>
                <w:rFonts w:ascii="Arial" w:hAnsi="Arial" w:cs="Arial"/>
              </w:rPr>
              <w:t>52.50%</w:t>
            </w:r>
          </w:p>
          <w:p w:rsidR="00FB33D0" w:rsidRPr="00FB33D0" w:rsidRDefault="00FB33D0" w:rsidP="00EB2214">
            <w:pPr>
              <w:snapToGrid w:val="0"/>
              <w:spacing w:before="40"/>
              <w:jc w:val="center"/>
              <w:rPr>
                <w:rFonts w:ascii="Arial" w:hAnsi="Arial" w:cs="Arial"/>
              </w:rPr>
            </w:pPr>
            <w:r w:rsidRPr="00FB33D0">
              <w:rPr>
                <w:rFonts w:ascii="Arial" w:hAnsi="Arial" w:cs="Arial"/>
              </w:rPr>
              <w:t>55.00%</w:t>
            </w:r>
          </w:p>
          <w:p w:rsidR="00FB33D0" w:rsidRPr="00FB33D0" w:rsidRDefault="00FB33D0" w:rsidP="00EB2214">
            <w:pPr>
              <w:snapToGrid w:val="0"/>
              <w:spacing w:before="40"/>
              <w:jc w:val="center"/>
              <w:rPr>
                <w:rFonts w:ascii="Arial" w:hAnsi="Arial" w:cs="Arial"/>
              </w:rPr>
            </w:pPr>
            <w:r w:rsidRPr="00FB33D0">
              <w:rPr>
                <w:rFonts w:ascii="Arial" w:hAnsi="Arial" w:cs="Arial"/>
              </w:rPr>
              <w:t>57.50%</w:t>
            </w:r>
          </w:p>
          <w:p w:rsidR="00FB33D0" w:rsidRPr="00FB33D0" w:rsidRDefault="00FB33D0" w:rsidP="00EB2214">
            <w:pPr>
              <w:snapToGrid w:val="0"/>
              <w:spacing w:before="40"/>
              <w:jc w:val="center"/>
              <w:rPr>
                <w:rFonts w:ascii="Arial" w:hAnsi="Arial" w:cs="Arial"/>
              </w:rPr>
            </w:pPr>
            <w:r w:rsidRPr="00FB33D0">
              <w:rPr>
                <w:rFonts w:ascii="Arial" w:hAnsi="Arial" w:cs="Arial"/>
              </w:rPr>
              <w:t>60.00%</w:t>
            </w:r>
          </w:p>
          <w:p w:rsidR="00FB33D0" w:rsidRPr="00FB33D0" w:rsidRDefault="00FB33D0" w:rsidP="00EB2214">
            <w:pPr>
              <w:snapToGrid w:val="0"/>
              <w:spacing w:before="40"/>
              <w:jc w:val="center"/>
              <w:rPr>
                <w:rFonts w:ascii="Arial" w:hAnsi="Arial" w:cs="Arial"/>
              </w:rPr>
            </w:pPr>
            <w:r w:rsidRPr="00FB33D0">
              <w:rPr>
                <w:rFonts w:ascii="Arial" w:hAnsi="Arial" w:cs="Arial"/>
              </w:rPr>
              <w:t>62.50%</w:t>
            </w:r>
          </w:p>
          <w:p w:rsidR="00FB33D0" w:rsidRPr="00FB33D0" w:rsidRDefault="00FB33D0" w:rsidP="00EB2214">
            <w:pPr>
              <w:snapToGrid w:val="0"/>
              <w:spacing w:before="40"/>
              <w:jc w:val="center"/>
              <w:rPr>
                <w:rFonts w:ascii="Arial" w:hAnsi="Arial" w:cs="Arial"/>
              </w:rPr>
            </w:pPr>
            <w:r w:rsidRPr="00FB33D0">
              <w:rPr>
                <w:rFonts w:ascii="Arial" w:hAnsi="Arial" w:cs="Arial"/>
              </w:rPr>
              <w:t>70.00%</w:t>
            </w:r>
          </w:p>
          <w:p w:rsidR="00FB33D0" w:rsidRPr="00FB33D0" w:rsidRDefault="00FB33D0" w:rsidP="00EB2214">
            <w:pPr>
              <w:snapToGrid w:val="0"/>
              <w:spacing w:before="40"/>
              <w:jc w:val="center"/>
              <w:rPr>
                <w:rFonts w:ascii="Arial" w:hAnsi="Arial" w:cs="Arial"/>
              </w:rPr>
            </w:pPr>
            <w:r w:rsidRPr="00FB33D0">
              <w:rPr>
                <w:rFonts w:ascii="Arial" w:hAnsi="Arial" w:cs="Arial"/>
              </w:rPr>
              <w:t>77.50%</w:t>
            </w:r>
          </w:p>
          <w:p w:rsidR="00FB33D0" w:rsidRPr="00FB33D0" w:rsidRDefault="00FB33D0" w:rsidP="00EB2214">
            <w:pPr>
              <w:snapToGrid w:val="0"/>
              <w:spacing w:before="40"/>
              <w:jc w:val="center"/>
              <w:rPr>
                <w:rFonts w:ascii="Arial" w:hAnsi="Arial" w:cs="Arial"/>
              </w:rPr>
            </w:pPr>
            <w:r w:rsidRPr="00FB33D0">
              <w:rPr>
                <w:rFonts w:ascii="Arial" w:hAnsi="Arial" w:cs="Arial"/>
              </w:rPr>
              <w:t>85.00%</w:t>
            </w:r>
          </w:p>
          <w:p w:rsidR="00FB33D0" w:rsidRPr="00FB33D0" w:rsidRDefault="00FB33D0" w:rsidP="00EB2214">
            <w:pPr>
              <w:snapToGrid w:val="0"/>
              <w:spacing w:before="40"/>
              <w:jc w:val="center"/>
              <w:rPr>
                <w:rFonts w:ascii="Arial" w:hAnsi="Arial" w:cs="Arial"/>
              </w:rPr>
            </w:pPr>
            <w:r w:rsidRPr="00FB33D0">
              <w:rPr>
                <w:rFonts w:ascii="Arial" w:hAnsi="Arial" w:cs="Arial"/>
              </w:rPr>
              <w:t>92.50%</w:t>
            </w:r>
          </w:p>
          <w:p w:rsidR="00FB33D0" w:rsidRPr="00FB33D0" w:rsidRDefault="00FB33D0" w:rsidP="00EB2214">
            <w:pPr>
              <w:snapToGrid w:val="0"/>
              <w:spacing w:before="40"/>
              <w:jc w:val="center"/>
              <w:rPr>
                <w:rFonts w:ascii="Arial" w:hAnsi="Arial" w:cs="Arial"/>
              </w:rPr>
            </w:pPr>
            <w:r w:rsidRPr="00FB33D0">
              <w:rPr>
                <w:rFonts w:ascii="Arial" w:hAnsi="Arial" w:cs="Arial"/>
              </w:rPr>
              <w:t>100.00%</w:t>
            </w:r>
          </w:p>
          <w:p w:rsidR="00FB33D0" w:rsidRPr="00FB33D0" w:rsidRDefault="00FB33D0" w:rsidP="00EB2214">
            <w:pPr>
              <w:snapToGrid w:val="0"/>
              <w:spacing w:before="40"/>
              <w:jc w:val="center"/>
              <w:rPr>
                <w:rFonts w:ascii="Arial" w:hAnsi="Arial" w:cs="Arial"/>
              </w:rPr>
            </w:pPr>
            <w:r w:rsidRPr="00FB33D0">
              <w:rPr>
                <w:rFonts w:ascii="Arial" w:hAnsi="Arial" w:cs="Arial"/>
              </w:rPr>
              <w:t>100.00%</w:t>
            </w:r>
          </w:p>
          <w:p w:rsidR="00FB33D0" w:rsidRPr="00FB33D0" w:rsidRDefault="00FB33D0" w:rsidP="00EB2214">
            <w:pPr>
              <w:snapToGrid w:val="0"/>
              <w:spacing w:before="40"/>
              <w:jc w:val="center"/>
              <w:rPr>
                <w:rFonts w:ascii="Arial" w:hAnsi="Arial" w:cs="Arial"/>
              </w:rPr>
            </w:pPr>
            <w:r w:rsidRPr="00FB33D0">
              <w:rPr>
                <w:rFonts w:ascii="Arial" w:hAnsi="Arial" w:cs="Arial"/>
              </w:rPr>
              <w:t>100.00%</w:t>
            </w:r>
          </w:p>
          <w:p w:rsidR="00FB33D0" w:rsidRPr="00FB33D0" w:rsidRDefault="00FB33D0" w:rsidP="00EB2214">
            <w:pPr>
              <w:snapToGrid w:val="0"/>
              <w:spacing w:before="40"/>
              <w:jc w:val="center"/>
              <w:rPr>
                <w:rFonts w:ascii="Arial" w:hAnsi="Arial" w:cs="Arial"/>
              </w:rPr>
            </w:pPr>
            <w:r w:rsidRPr="00FB33D0">
              <w:rPr>
                <w:rFonts w:ascii="Arial" w:hAnsi="Arial" w:cs="Arial"/>
              </w:rPr>
              <w:t>100.00%</w:t>
            </w:r>
          </w:p>
          <w:p w:rsidR="00FB33D0" w:rsidRPr="00FB33D0" w:rsidRDefault="00FB33D0" w:rsidP="00EB2214">
            <w:pPr>
              <w:snapToGrid w:val="0"/>
              <w:spacing w:before="40"/>
              <w:jc w:val="center"/>
              <w:rPr>
                <w:rFonts w:ascii="Arial" w:hAnsi="Arial" w:cs="Arial"/>
              </w:rPr>
            </w:pPr>
            <w:r w:rsidRPr="00FB33D0">
              <w:rPr>
                <w:rFonts w:ascii="Arial" w:hAnsi="Arial" w:cs="Arial"/>
              </w:rPr>
              <w:t>100.00%</w:t>
            </w:r>
          </w:p>
          <w:p w:rsidR="00FB33D0" w:rsidRPr="00FB33D0" w:rsidRDefault="00FB33D0" w:rsidP="00EB2214">
            <w:pPr>
              <w:snapToGrid w:val="0"/>
              <w:spacing w:before="40"/>
              <w:jc w:val="center"/>
              <w:rPr>
                <w:rFonts w:ascii="Arial" w:hAnsi="Arial" w:cs="Arial"/>
              </w:rPr>
            </w:pPr>
            <w:r w:rsidRPr="00FB33D0">
              <w:rPr>
                <w:rFonts w:ascii="Arial" w:hAnsi="Arial" w:cs="Arial"/>
              </w:rPr>
              <w:t>100.00%</w:t>
            </w:r>
          </w:p>
        </w:tc>
      </w:tr>
    </w:tbl>
    <w:p w:rsidR="006531FB" w:rsidRDefault="006531FB" w:rsidP="006531FB">
      <w:pPr>
        <w:tabs>
          <w:tab w:val="left" w:pos="284"/>
        </w:tabs>
        <w:jc w:val="both"/>
        <w:rPr>
          <w:rFonts w:ascii="Arial" w:hAnsi="Arial" w:cs="Arial"/>
          <w:lang w:val="es-ES"/>
        </w:rPr>
      </w:pPr>
    </w:p>
    <w:p w:rsidR="00FB33D0" w:rsidRPr="00FB33D0" w:rsidRDefault="00FB33D0" w:rsidP="006531FB">
      <w:pPr>
        <w:tabs>
          <w:tab w:val="left" w:pos="284"/>
        </w:tabs>
        <w:jc w:val="both"/>
        <w:rPr>
          <w:rFonts w:ascii="Arial" w:hAnsi="Arial" w:cs="Arial"/>
          <w:lang w:val="es-ES"/>
        </w:rPr>
      </w:pPr>
      <w:r w:rsidRPr="006531FB">
        <w:rPr>
          <w:rFonts w:ascii="Arial" w:hAnsi="Arial" w:cs="Arial"/>
          <w:b/>
          <w:lang w:val="es-ES"/>
        </w:rPr>
        <w:t>2.</w:t>
      </w:r>
      <w:r w:rsidRPr="00FB33D0">
        <w:rPr>
          <w:rFonts w:ascii="Arial" w:hAnsi="Arial" w:cs="Arial"/>
          <w:lang w:val="es-ES"/>
        </w:rPr>
        <w:tab/>
        <w:t>En lo referente a la fracción III del artículo que antecede, se otorgará la pensión al 100% del monto que venía recibiendo el pensionista, sin que por ningún motivo la cuota máxima de pensión mensual pueda exceder de diez veces el salario mínimo elevado al mes.</w:t>
      </w:r>
    </w:p>
    <w:p w:rsidR="00FB33D0" w:rsidRPr="00FB33D0" w:rsidRDefault="00FB33D0" w:rsidP="00FB33D0">
      <w:pPr>
        <w:jc w:val="both"/>
        <w:rPr>
          <w:rFonts w:ascii="Arial" w:hAnsi="Arial" w:cs="Arial"/>
          <w:b/>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74.</w:t>
      </w:r>
    </w:p>
    <w:p w:rsidR="00FB33D0" w:rsidRPr="00FB33D0" w:rsidRDefault="00FB33D0" w:rsidP="00FB33D0">
      <w:pPr>
        <w:spacing w:before="60"/>
        <w:jc w:val="both"/>
        <w:rPr>
          <w:rFonts w:ascii="Arial" w:hAnsi="Arial" w:cs="Arial"/>
          <w:lang w:val="es-ES"/>
        </w:rPr>
      </w:pPr>
      <w:r w:rsidRPr="00FB33D0">
        <w:rPr>
          <w:rFonts w:ascii="Arial" w:hAnsi="Arial" w:cs="Arial"/>
          <w:lang w:val="es-ES"/>
        </w:rPr>
        <w:t>Para el otorgamiento de pensiones, serán considerados como beneficiarios, los sujetos referidos en la fracción IX del artículo 5 de la presente Ley.</w:t>
      </w:r>
    </w:p>
    <w:p w:rsidR="00FB33D0" w:rsidRPr="00FB33D0" w:rsidRDefault="00FB33D0" w:rsidP="00FB33D0">
      <w:pPr>
        <w:jc w:val="both"/>
        <w:rPr>
          <w:rFonts w:ascii="Arial" w:hAnsi="Arial" w:cs="Arial"/>
          <w:b/>
          <w:lang w:val="es-ES"/>
        </w:rPr>
      </w:pPr>
    </w:p>
    <w:p w:rsidR="00FB33D0" w:rsidRPr="00FB33D0" w:rsidRDefault="00FB33D0" w:rsidP="006531FB">
      <w:pPr>
        <w:tabs>
          <w:tab w:val="left" w:pos="426"/>
        </w:tabs>
        <w:jc w:val="both"/>
        <w:rPr>
          <w:rFonts w:ascii="Arial" w:hAnsi="Arial" w:cs="Arial"/>
          <w:lang w:val="es-ES"/>
        </w:rPr>
      </w:pPr>
      <w:r w:rsidRPr="00FB33D0">
        <w:rPr>
          <w:rFonts w:ascii="Arial" w:hAnsi="Arial" w:cs="Arial"/>
          <w:b/>
          <w:lang w:val="es-ES"/>
        </w:rPr>
        <w:t>ARTÍCULO 75.</w:t>
      </w:r>
    </w:p>
    <w:p w:rsidR="00FB33D0" w:rsidRDefault="00FB33D0" w:rsidP="006531FB">
      <w:pPr>
        <w:tabs>
          <w:tab w:val="left" w:pos="426"/>
        </w:tabs>
        <w:spacing w:before="60"/>
        <w:jc w:val="both"/>
        <w:rPr>
          <w:rFonts w:ascii="Arial" w:hAnsi="Arial" w:cs="Arial"/>
          <w:lang w:val="es-ES"/>
        </w:rPr>
      </w:pPr>
      <w:r w:rsidRPr="006531FB">
        <w:rPr>
          <w:rFonts w:ascii="Arial" w:hAnsi="Arial" w:cs="Arial"/>
          <w:b/>
          <w:lang w:val="es-ES"/>
        </w:rPr>
        <w:t>1.</w:t>
      </w:r>
      <w:r w:rsidRPr="00FB33D0">
        <w:rPr>
          <w:rFonts w:ascii="Arial" w:hAnsi="Arial" w:cs="Arial"/>
          <w:lang w:val="es-ES"/>
        </w:rPr>
        <w:tab/>
        <w:t>No se tendrá derecho a la pensión por viudez que establece el artículo anterior, en los siguientes casos:</w:t>
      </w:r>
    </w:p>
    <w:p w:rsidR="006531FB" w:rsidRPr="0052049F" w:rsidRDefault="006531FB" w:rsidP="006531FB">
      <w:pPr>
        <w:tabs>
          <w:tab w:val="left" w:pos="426"/>
        </w:tabs>
        <w:spacing w:before="60"/>
        <w:jc w:val="both"/>
        <w:rPr>
          <w:rFonts w:ascii="Arial" w:hAnsi="Arial" w:cs="Arial"/>
          <w:b/>
          <w:sz w:val="10"/>
          <w:szCs w:val="16"/>
          <w:lang w:val="es-ES"/>
        </w:rPr>
      </w:pPr>
    </w:p>
    <w:p w:rsidR="00FB33D0" w:rsidRDefault="00FB33D0" w:rsidP="006531FB">
      <w:pPr>
        <w:tabs>
          <w:tab w:val="left" w:pos="426"/>
        </w:tabs>
        <w:spacing w:before="60"/>
        <w:jc w:val="both"/>
        <w:rPr>
          <w:rFonts w:ascii="Arial" w:hAnsi="Arial" w:cs="Arial"/>
          <w:lang w:val="es-ES"/>
        </w:rPr>
      </w:pPr>
      <w:r w:rsidRPr="00FB33D0">
        <w:rPr>
          <w:rFonts w:ascii="Arial" w:hAnsi="Arial" w:cs="Arial"/>
          <w:b/>
          <w:lang w:val="es-ES"/>
        </w:rPr>
        <w:t>I.-</w:t>
      </w:r>
      <w:r w:rsidRPr="00FB33D0">
        <w:rPr>
          <w:rFonts w:ascii="Arial" w:hAnsi="Arial" w:cs="Arial"/>
          <w:b/>
          <w:lang w:val="es-ES"/>
        </w:rPr>
        <w:tab/>
      </w:r>
      <w:r w:rsidRPr="00FB33D0">
        <w:rPr>
          <w:rFonts w:ascii="Arial" w:hAnsi="Arial" w:cs="Arial"/>
          <w:lang w:val="es-ES"/>
        </w:rPr>
        <w:t>Cuando la muerte del servidor público, trabajador o pensionista acaeciera antes de cumplir seis meses de matrimonio, cualquiera que fuera su edad; ó</w:t>
      </w:r>
    </w:p>
    <w:p w:rsidR="006531FB" w:rsidRPr="0052049F" w:rsidRDefault="006531FB" w:rsidP="006531FB">
      <w:pPr>
        <w:tabs>
          <w:tab w:val="left" w:pos="426"/>
        </w:tabs>
        <w:spacing w:before="60"/>
        <w:jc w:val="both"/>
        <w:rPr>
          <w:rFonts w:ascii="Arial" w:hAnsi="Arial" w:cs="Arial"/>
          <w:b/>
          <w:sz w:val="10"/>
          <w:szCs w:val="16"/>
          <w:lang w:val="es-ES"/>
        </w:rPr>
      </w:pPr>
    </w:p>
    <w:p w:rsidR="00FB33D0" w:rsidRPr="00FB33D0" w:rsidRDefault="00FB33D0" w:rsidP="006531FB">
      <w:pPr>
        <w:tabs>
          <w:tab w:val="left" w:pos="426"/>
        </w:tabs>
        <w:spacing w:before="60" w:after="240"/>
        <w:jc w:val="both"/>
        <w:rPr>
          <w:rFonts w:ascii="Arial" w:hAnsi="Arial" w:cs="Arial"/>
          <w:lang w:val="es-ES"/>
        </w:rPr>
      </w:pPr>
      <w:r w:rsidRPr="00FB33D0">
        <w:rPr>
          <w:rFonts w:ascii="Arial" w:hAnsi="Arial" w:cs="Arial"/>
          <w:b/>
          <w:lang w:val="es-ES"/>
        </w:rPr>
        <w:t>II.-</w:t>
      </w:r>
      <w:r w:rsidRPr="00FB33D0">
        <w:rPr>
          <w:rFonts w:ascii="Arial" w:hAnsi="Arial" w:cs="Arial"/>
          <w:b/>
          <w:lang w:val="es-ES"/>
        </w:rPr>
        <w:tab/>
      </w:r>
      <w:r w:rsidRPr="00FB33D0">
        <w:rPr>
          <w:rFonts w:ascii="Arial" w:hAnsi="Arial" w:cs="Arial"/>
          <w:lang w:val="es-ES"/>
        </w:rPr>
        <w:t>Cuando hubiese contraído matrimonio con el servidor público, trabajador o pensionista, después de haber cumplido éste los sesenta y cinco años de edad, salvo que a la fecha de la muerte hayan transcurrido cinco años desde la celebración del enlace.</w:t>
      </w:r>
    </w:p>
    <w:p w:rsidR="00FB33D0" w:rsidRPr="00FB33D0" w:rsidRDefault="00FB33D0" w:rsidP="006531FB">
      <w:pPr>
        <w:tabs>
          <w:tab w:val="left" w:pos="426"/>
        </w:tabs>
        <w:spacing w:before="60" w:after="240"/>
        <w:jc w:val="both"/>
        <w:rPr>
          <w:rFonts w:ascii="Arial" w:hAnsi="Arial" w:cs="Arial"/>
          <w:lang w:val="es-ES"/>
        </w:rPr>
      </w:pPr>
      <w:r w:rsidRPr="006531FB">
        <w:rPr>
          <w:rFonts w:ascii="Arial" w:hAnsi="Arial" w:cs="Arial"/>
          <w:b/>
          <w:lang w:val="es-ES"/>
        </w:rPr>
        <w:t>2.</w:t>
      </w:r>
      <w:r w:rsidRPr="00FB33D0">
        <w:rPr>
          <w:rFonts w:ascii="Arial" w:hAnsi="Arial" w:cs="Arial"/>
          <w:lang w:val="es-ES"/>
        </w:rPr>
        <w:tab/>
        <w:t>Las limitaciones que establece este artículo no regirán cuando el fallecimiento sea consecuencia de un accidente o cuando, al morir el servidor público o trabajador, la viuda compruebe haber procreado hijos con él.</w:t>
      </w:r>
    </w:p>
    <w:p w:rsidR="00FB33D0" w:rsidRPr="00FB33D0" w:rsidRDefault="00FB33D0" w:rsidP="00FB33D0">
      <w:pPr>
        <w:jc w:val="both"/>
        <w:rPr>
          <w:rFonts w:ascii="Arial" w:hAnsi="Arial" w:cs="Arial"/>
          <w:lang w:val="es-ES"/>
        </w:rPr>
      </w:pPr>
      <w:r w:rsidRPr="00FB33D0">
        <w:rPr>
          <w:rFonts w:ascii="Arial" w:hAnsi="Arial" w:cs="Arial"/>
          <w:b/>
          <w:lang w:val="es-ES"/>
        </w:rPr>
        <w:t>ARTÍCULO 76.</w:t>
      </w:r>
    </w:p>
    <w:p w:rsidR="009D42A7" w:rsidRPr="00C25B16" w:rsidRDefault="00C25B16" w:rsidP="00FB33D0">
      <w:pPr>
        <w:spacing w:before="60"/>
        <w:jc w:val="both"/>
        <w:rPr>
          <w:rFonts w:ascii="Arial" w:hAnsi="Arial" w:cs="Arial"/>
          <w:lang w:val="es-ES"/>
        </w:rPr>
      </w:pPr>
      <w:r w:rsidRPr="00C25B16">
        <w:rPr>
          <w:rFonts w:ascii="Arial" w:hAnsi="Arial" w:cs="Arial"/>
          <w:lang w:val="es-ES"/>
        </w:rPr>
        <w:t>El derecho al goce de la pensión por viudez comenzará al día siguiente del fallecimiento del servidor público, trabajador o pensionista que genere derechos de acuerdo con la presente ley, y cesará con la muerte del beneficiario. El disfrute de esta pensión no se suspenderá porque los beneficiarios desempeñen un trabajo remunerado.</w:t>
      </w:r>
    </w:p>
    <w:p w:rsidR="00C25B16" w:rsidRDefault="00C25B16" w:rsidP="00C25B16">
      <w:pPr>
        <w:pStyle w:val="Prrafodelista"/>
        <w:autoSpaceDE w:val="0"/>
        <w:autoSpaceDN w:val="0"/>
        <w:adjustRightInd w:val="0"/>
        <w:ind w:left="1004"/>
        <w:jc w:val="right"/>
        <w:rPr>
          <w:rFonts w:ascii="Arial" w:hAnsi="Arial" w:cs="Arial"/>
          <w:b/>
          <w:i/>
          <w:sz w:val="16"/>
          <w:szCs w:val="16"/>
        </w:rPr>
      </w:pPr>
      <w:r>
        <w:rPr>
          <w:rFonts w:ascii="Arial" w:hAnsi="Arial" w:cs="Arial"/>
          <w:b/>
          <w:i/>
          <w:sz w:val="16"/>
          <w:szCs w:val="16"/>
        </w:rPr>
        <w:t xml:space="preserve">Artículo Reformado,  P.O.  No. 16, del </w:t>
      </w:r>
      <w:r w:rsidR="0052049F">
        <w:rPr>
          <w:rFonts w:ascii="Arial" w:hAnsi="Arial" w:cs="Arial"/>
          <w:b/>
          <w:i/>
          <w:sz w:val="16"/>
          <w:szCs w:val="16"/>
        </w:rPr>
        <w:t>7</w:t>
      </w:r>
      <w:r w:rsidRPr="00D65024">
        <w:rPr>
          <w:rFonts w:ascii="Arial" w:hAnsi="Arial" w:cs="Arial"/>
          <w:b/>
          <w:i/>
          <w:sz w:val="16"/>
          <w:szCs w:val="16"/>
        </w:rPr>
        <w:t xml:space="preserve"> de</w:t>
      </w:r>
      <w:r>
        <w:rPr>
          <w:rFonts w:ascii="Arial" w:hAnsi="Arial" w:cs="Arial"/>
          <w:b/>
          <w:i/>
          <w:sz w:val="16"/>
          <w:szCs w:val="16"/>
        </w:rPr>
        <w:t xml:space="preserve"> febrero de 2023</w:t>
      </w:r>
    </w:p>
    <w:p w:rsidR="00C25B16" w:rsidRPr="00C25B16" w:rsidRDefault="00862632" w:rsidP="00C25B16">
      <w:pPr>
        <w:pStyle w:val="Prrafodelista"/>
        <w:autoSpaceDE w:val="0"/>
        <w:autoSpaceDN w:val="0"/>
        <w:adjustRightInd w:val="0"/>
        <w:ind w:left="1004"/>
        <w:jc w:val="right"/>
        <w:rPr>
          <w:rFonts w:ascii="Arial" w:hAnsi="Arial" w:cs="Arial"/>
          <w:b/>
          <w:i/>
          <w:sz w:val="16"/>
          <w:szCs w:val="16"/>
        </w:rPr>
      </w:pPr>
      <w:hyperlink r:id="rId14" w:history="1">
        <w:r w:rsidR="00C25B16" w:rsidRPr="00F066B7">
          <w:rPr>
            <w:rStyle w:val="Hipervnculo"/>
            <w:rFonts w:ascii="Arial" w:hAnsi="Arial" w:cs="Arial"/>
            <w:b/>
            <w:i/>
            <w:sz w:val="16"/>
            <w:szCs w:val="16"/>
          </w:rPr>
          <w:t>https://po.tamaulipas.gob.mx/wp-content/uploads/2023/02/cxlviii-16-070223.pdf</w:t>
        </w:r>
      </w:hyperlink>
    </w:p>
    <w:p w:rsidR="00FB33D0" w:rsidRPr="00FB33D0" w:rsidRDefault="00FB33D0" w:rsidP="00FB33D0">
      <w:pPr>
        <w:jc w:val="both"/>
        <w:rPr>
          <w:rFonts w:ascii="Arial" w:hAnsi="Arial" w:cs="Arial"/>
          <w:lang w:val="es-ES"/>
        </w:rPr>
      </w:pPr>
      <w:r w:rsidRPr="00FB33D0">
        <w:rPr>
          <w:rFonts w:ascii="Arial" w:hAnsi="Arial" w:cs="Arial"/>
          <w:b/>
          <w:lang w:val="es-ES"/>
        </w:rPr>
        <w:t>ARTÍCULO 77.</w:t>
      </w:r>
    </w:p>
    <w:p w:rsidR="00FB33D0" w:rsidRDefault="00FB33D0" w:rsidP="00C25B16">
      <w:pPr>
        <w:tabs>
          <w:tab w:val="left" w:pos="426"/>
        </w:tabs>
        <w:jc w:val="both"/>
        <w:rPr>
          <w:rFonts w:ascii="Arial" w:hAnsi="Arial" w:cs="Arial"/>
          <w:lang w:val="es-ES"/>
        </w:rPr>
      </w:pPr>
      <w:r w:rsidRPr="006531FB">
        <w:rPr>
          <w:rFonts w:ascii="Arial" w:hAnsi="Arial" w:cs="Arial"/>
          <w:b/>
          <w:lang w:val="es-ES"/>
        </w:rPr>
        <w:t>1.</w:t>
      </w:r>
      <w:r w:rsidRPr="00FB33D0">
        <w:rPr>
          <w:rFonts w:ascii="Arial" w:hAnsi="Arial" w:cs="Arial"/>
          <w:lang w:val="es-ES"/>
        </w:rPr>
        <w:tab/>
      </w:r>
      <w:r w:rsidR="00C25B16" w:rsidRPr="00C25B16">
        <w:rPr>
          <w:rFonts w:ascii="Arial" w:hAnsi="Arial" w:cs="Arial"/>
          <w:lang w:val="es-ES"/>
        </w:rPr>
        <w:t>La divorciada o el divorciado no tendrán derecho a la pensión por viudez de quien haya sido su cónyuge, a menos que a la muerte del servidor público, trabajador o pensionista, éste estuviese ministrándole alimentos por condena judicial y así se le ordene directamente al Instituto; la pensión será hasta por el mismo porcentaje que se venía disfrutando, siempre que no existan viuda, viudo, concubina o concubinario con quien haya tenido hijos, con derecho a la misma.</w:t>
      </w:r>
    </w:p>
    <w:p w:rsidR="00C25B16" w:rsidRDefault="00C25B16" w:rsidP="00C25B16">
      <w:pPr>
        <w:pStyle w:val="Prrafodelista"/>
        <w:autoSpaceDE w:val="0"/>
        <w:autoSpaceDN w:val="0"/>
        <w:adjustRightInd w:val="0"/>
        <w:spacing w:after="0"/>
        <w:ind w:left="1004"/>
        <w:jc w:val="right"/>
        <w:rPr>
          <w:rFonts w:ascii="Arial" w:hAnsi="Arial" w:cs="Arial"/>
          <w:b/>
          <w:i/>
          <w:sz w:val="16"/>
          <w:szCs w:val="16"/>
        </w:rPr>
      </w:pPr>
      <w:r>
        <w:rPr>
          <w:rFonts w:ascii="Arial" w:hAnsi="Arial" w:cs="Arial"/>
          <w:b/>
          <w:i/>
          <w:sz w:val="16"/>
          <w:szCs w:val="16"/>
        </w:rPr>
        <w:t xml:space="preserve">Numeral Reformado,  P.O.  No. 16, del </w:t>
      </w:r>
      <w:r w:rsidR="0052049F">
        <w:rPr>
          <w:rFonts w:ascii="Arial" w:hAnsi="Arial" w:cs="Arial"/>
          <w:b/>
          <w:i/>
          <w:sz w:val="16"/>
          <w:szCs w:val="16"/>
        </w:rPr>
        <w:t>7</w:t>
      </w:r>
      <w:r w:rsidRPr="00D65024">
        <w:rPr>
          <w:rFonts w:ascii="Arial" w:hAnsi="Arial" w:cs="Arial"/>
          <w:b/>
          <w:i/>
          <w:sz w:val="16"/>
          <w:szCs w:val="16"/>
        </w:rPr>
        <w:t xml:space="preserve"> de</w:t>
      </w:r>
      <w:r>
        <w:rPr>
          <w:rFonts w:ascii="Arial" w:hAnsi="Arial" w:cs="Arial"/>
          <w:b/>
          <w:i/>
          <w:sz w:val="16"/>
          <w:szCs w:val="16"/>
        </w:rPr>
        <w:t xml:space="preserve"> febrero de 2023</w:t>
      </w:r>
    </w:p>
    <w:p w:rsidR="00C25B16" w:rsidRPr="00C25B16" w:rsidRDefault="00862632" w:rsidP="00C25B16">
      <w:pPr>
        <w:pStyle w:val="Prrafodelista"/>
        <w:autoSpaceDE w:val="0"/>
        <w:autoSpaceDN w:val="0"/>
        <w:adjustRightInd w:val="0"/>
        <w:spacing w:after="0"/>
        <w:ind w:left="1004"/>
        <w:jc w:val="right"/>
        <w:rPr>
          <w:rFonts w:ascii="Arial" w:hAnsi="Arial" w:cs="Arial"/>
          <w:b/>
          <w:i/>
          <w:sz w:val="16"/>
          <w:szCs w:val="16"/>
        </w:rPr>
      </w:pPr>
      <w:hyperlink r:id="rId15" w:history="1">
        <w:r w:rsidR="00C25B16" w:rsidRPr="00F066B7">
          <w:rPr>
            <w:rStyle w:val="Hipervnculo"/>
            <w:rFonts w:ascii="Arial" w:hAnsi="Arial" w:cs="Arial"/>
            <w:b/>
            <w:i/>
            <w:sz w:val="16"/>
            <w:szCs w:val="16"/>
          </w:rPr>
          <w:t>https://po.tamaulipas.gob.mx/wp-content/uploads/2023/02/cxlviii-16-070223.pdf</w:t>
        </w:r>
      </w:hyperlink>
    </w:p>
    <w:p w:rsidR="00C25B16" w:rsidRPr="0052049F" w:rsidRDefault="00C25B16" w:rsidP="00C25B16">
      <w:pPr>
        <w:tabs>
          <w:tab w:val="left" w:pos="426"/>
        </w:tabs>
        <w:jc w:val="both"/>
        <w:rPr>
          <w:rFonts w:ascii="Arial" w:hAnsi="Arial" w:cs="Arial"/>
          <w:sz w:val="14"/>
          <w:lang w:val="es-ES"/>
        </w:rPr>
      </w:pPr>
    </w:p>
    <w:p w:rsidR="00FB33D0" w:rsidRDefault="00FB33D0" w:rsidP="00C25B16">
      <w:pPr>
        <w:tabs>
          <w:tab w:val="left" w:pos="426"/>
        </w:tabs>
        <w:jc w:val="both"/>
        <w:rPr>
          <w:rFonts w:ascii="Arial" w:hAnsi="Arial" w:cs="Arial"/>
          <w:lang w:val="es-ES"/>
        </w:rPr>
      </w:pPr>
      <w:r w:rsidRPr="006531FB">
        <w:rPr>
          <w:rFonts w:ascii="Arial" w:hAnsi="Arial" w:cs="Arial"/>
          <w:b/>
          <w:lang w:val="es-ES"/>
        </w:rPr>
        <w:t>2.</w:t>
      </w:r>
      <w:r w:rsidRPr="00FB33D0">
        <w:rPr>
          <w:rFonts w:ascii="Arial" w:hAnsi="Arial" w:cs="Arial"/>
          <w:lang w:val="es-ES"/>
        </w:rPr>
        <w:tab/>
        <w:t>Cuando la divorciada o el divorciado disfruten de la pensión en los términos de este artículo, perderán dicho derecho si contraen nuevas nupcias, o si viviesen en concubinato.</w:t>
      </w:r>
    </w:p>
    <w:p w:rsidR="00C25B16" w:rsidRPr="0052049F" w:rsidRDefault="00C25B16" w:rsidP="00C25B16">
      <w:pPr>
        <w:tabs>
          <w:tab w:val="left" w:pos="426"/>
        </w:tabs>
        <w:jc w:val="both"/>
        <w:rPr>
          <w:rFonts w:ascii="Arial" w:hAnsi="Arial" w:cs="Arial"/>
          <w:sz w:val="14"/>
          <w:lang w:val="es-ES"/>
        </w:rPr>
      </w:pPr>
    </w:p>
    <w:p w:rsidR="00FB33D0" w:rsidRDefault="00FB33D0" w:rsidP="0052049F">
      <w:pPr>
        <w:tabs>
          <w:tab w:val="left" w:pos="426"/>
        </w:tabs>
        <w:jc w:val="both"/>
        <w:rPr>
          <w:rFonts w:ascii="Arial" w:hAnsi="Arial" w:cs="Arial"/>
          <w:lang w:val="es-ES"/>
        </w:rPr>
      </w:pPr>
      <w:r w:rsidRPr="006531FB">
        <w:rPr>
          <w:rFonts w:ascii="Arial" w:hAnsi="Arial" w:cs="Arial"/>
          <w:b/>
          <w:lang w:val="es-ES"/>
        </w:rPr>
        <w:t>3.</w:t>
      </w:r>
      <w:r w:rsidRPr="00FB33D0">
        <w:rPr>
          <w:rFonts w:ascii="Arial" w:hAnsi="Arial" w:cs="Arial"/>
          <w:lang w:val="es-ES"/>
        </w:rPr>
        <w:tab/>
        <w:t>En caso de que dos o más personas reclamen la pensión por viudez, ésta se asignará hasta que se dicte sentencia firme por la autoridad judicial competente, sin perjuicio de seguir otorgando las pensiones de orfandad que procedan.</w:t>
      </w:r>
    </w:p>
    <w:p w:rsidR="0052049F" w:rsidRPr="0052049F" w:rsidRDefault="0052049F" w:rsidP="0052049F">
      <w:pPr>
        <w:tabs>
          <w:tab w:val="left" w:pos="426"/>
        </w:tabs>
        <w:jc w:val="both"/>
        <w:rPr>
          <w:rFonts w:ascii="Arial" w:hAnsi="Arial" w:cs="Arial"/>
          <w:sz w:val="14"/>
          <w:lang w:val="es-ES"/>
        </w:rPr>
      </w:pPr>
    </w:p>
    <w:p w:rsidR="00FB33D0" w:rsidRPr="00FB33D0" w:rsidRDefault="00FB33D0" w:rsidP="0052049F">
      <w:pPr>
        <w:jc w:val="both"/>
        <w:rPr>
          <w:rFonts w:ascii="Arial" w:hAnsi="Arial" w:cs="Arial"/>
          <w:lang w:val="es-ES"/>
        </w:rPr>
      </w:pPr>
      <w:r w:rsidRPr="00FB33D0">
        <w:rPr>
          <w:rFonts w:ascii="Arial" w:hAnsi="Arial" w:cs="Arial"/>
          <w:b/>
          <w:lang w:val="es-ES"/>
        </w:rPr>
        <w:t>ARTÍCULO 78.</w:t>
      </w:r>
    </w:p>
    <w:p w:rsidR="00FB33D0" w:rsidRDefault="00FB33D0" w:rsidP="006531FB">
      <w:pPr>
        <w:tabs>
          <w:tab w:val="left" w:pos="426"/>
        </w:tabs>
        <w:jc w:val="both"/>
        <w:rPr>
          <w:rFonts w:ascii="Arial" w:hAnsi="Arial" w:cs="Arial"/>
          <w:lang w:val="es-ES"/>
        </w:rPr>
      </w:pPr>
      <w:r w:rsidRPr="006531FB">
        <w:rPr>
          <w:rFonts w:ascii="Arial" w:hAnsi="Arial" w:cs="Arial"/>
          <w:b/>
          <w:lang w:val="es-ES"/>
        </w:rPr>
        <w:t>1.</w:t>
      </w:r>
      <w:r w:rsidRPr="00FB33D0">
        <w:rPr>
          <w:rFonts w:ascii="Arial" w:hAnsi="Arial" w:cs="Arial"/>
          <w:lang w:val="es-ES"/>
        </w:rPr>
        <w:tab/>
        <w:t>Cuando un presunto beneficiario de la pensión por viudez, reclame la otorgada a otra persona por el mismo concepto, sólo se revocará ésta cuando exista sentencia ejecutoriada, en la que se reconozca su derecho a la pensión. En este caso, se otorgará la pensión por viudez a quien legalmente proceda, a partir del mes siguiente a la fecha en que se tenga notif</w:t>
      </w:r>
      <w:r w:rsidR="006531FB">
        <w:rPr>
          <w:rFonts w:ascii="Arial" w:hAnsi="Arial" w:cs="Arial"/>
          <w:lang w:val="es-ES"/>
        </w:rPr>
        <w:t>icación formal de la sentencia.</w:t>
      </w:r>
    </w:p>
    <w:p w:rsidR="006531FB" w:rsidRPr="00EB2214" w:rsidRDefault="006531FB" w:rsidP="006531FB">
      <w:pPr>
        <w:tabs>
          <w:tab w:val="left" w:pos="426"/>
        </w:tabs>
        <w:jc w:val="both"/>
        <w:rPr>
          <w:rFonts w:ascii="Arial" w:hAnsi="Arial" w:cs="Arial"/>
          <w:sz w:val="16"/>
          <w:szCs w:val="16"/>
          <w:lang w:val="es-ES"/>
        </w:rPr>
      </w:pPr>
    </w:p>
    <w:p w:rsidR="00FB33D0" w:rsidRPr="00FB33D0" w:rsidRDefault="00FB33D0" w:rsidP="006531FB">
      <w:pPr>
        <w:tabs>
          <w:tab w:val="left" w:pos="426"/>
        </w:tabs>
        <w:jc w:val="both"/>
        <w:rPr>
          <w:rFonts w:ascii="Arial" w:hAnsi="Arial" w:cs="Arial"/>
          <w:lang w:val="es-ES"/>
        </w:rPr>
      </w:pPr>
      <w:r w:rsidRPr="006531FB">
        <w:rPr>
          <w:rFonts w:ascii="Arial" w:hAnsi="Arial" w:cs="Arial"/>
          <w:b/>
          <w:lang w:val="es-ES"/>
        </w:rPr>
        <w:t>2.</w:t>
      </w:r>
      <w:r w:rsidRPr="00FB33D0">
        <w:rPr>
          <w:rFonts w:ascii="Arial" w:hAnsi="Arial" w:cs="Arial"/>
          <w:lang w:val="es-ES"/>
        </w:rPr>
        <w:tab/>
        <w:t>El Instituto no tendrá la obligación de restituir las cantidades que ya hayan sido cubiertas, pudiéndolas reclamar el beneficiario a quien las recibió indebidamente.</w:t>
      </w:r>
    </w:p>
    <w:p w:rsidR="00FB33D0" w:rsidRPr="00EB2214" w:rsidRDefault="00FB33D0" w:rsidP="00FB33D0">
      <w:pPr>
        <w:jc w:val="both"/>
        <w:rPr>
          <w:rFonts w:ascii="Arial" w:hAnsi="Arial" w:cs="Arial"/>
          <w:b/>
          <w:sz w:val="16"/>
          <w:szCs w:val="16"/>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79.</w:t>
      </w:r>
    </w:p>
    <w:p w:rsidR="00FB33D0" w:rsidRDefault="00FB33D0" w:rsidP="00EB2214">
      <w:pPr>
        <w:tabs>
          <w:tab w:val="left" w:pos="284"/>
        </w:tabs>
        <w:jc w:val="both"/>
        <w:rPr>
          <w:rFonts w:ascii="Arial" w:hAnsi="Arial" w:cs="Arial"/>
          <w:lang w:val="es-ES"/>
        </w:rPr>
      </w:pPr>
      <w:r w:rsidRPr="00EB2214">
        <w:rPr>
          <w:rFonts w:ascii="Arial" w:hAnsi="Arial" w:cs="Arial"/>
          <w:b/>
          <w:lang w:val="es-ES"/>
        </w:rPr>
        <w:t>1.</w:t>
      </w:r>
      <w:r w:rsidRPr="00FB33D0">
        <w:rPr>
          <w:rFonts w:ascii="Arial" w:hAnsi="Arial" w:cs="Arial"/>
          <w:lang w:val="es-ES"/>
        </w:rPr>
        <w:tab/>
        <w:t>Si un pensionista desaparece de su domicilio por más de un mes, sin que se tengan noticias de su paradero, los familiares derechohabientes con derecho a la pensión que corresponda, disfrutarán de la misma con carácter provisional y previa solicitud respectiva, bastando para ello que se compruebe el parentesco y la desaparición del pensionista mediante la denuncia ant</w:t>
      </w:r>
      <w:r w:rsidR="00EB2214">
        <w:rPr>
          <w:rFonts w:ascii="Arial" w:hAnsi="Arial" w:cs="Arial"/>
          <w:lang w:val="es-ES"/>
        </w:rPr>
        <w:t>e la autoridad correspondiente.</w:t>
      </w:r>
    </w:p>
    <w:p w:rsidR="00EB2214" w:rsidRPr="00EB2214" w:rsidRDefault="00EB2214" w:rsidP="00EB2214">
      <w:pPr>
        <w:tabs>
          <w:tab w:val="left" w:pos="284"/>
        </w:tabs>
        <w:jc w:val="both"/>
        <w:rPr>
          <w:rFonts w:ascii="Arial" w:hAnsi="Arial" w:cs="Arial"/>
          <w:sz w:val="16"/>
          <w:szCs w:val="16"/>
          <w:lang w:val="es-ES"/>
        </w:rPr>
      </w:pPr>
    </w:p>
    <w:p w:rsidR="00FB33D0" w:rsidRDefault="00FB33D0" w:rsidP="00EB2214">
      <w:pPr>
        <w:tabs>
          <w:tab w:val="left" w:pos="284"/>
        </w:tabs>
        <w:jc w:val="both"/>
        <w:rPr>
          <w:rFonts w:ascii="Arial" w:hAnsi="Arial" w:cs="Arial"/>
          <w:lang w:val="es-ES"/>
        </w:rPr>
      </w:pPr>
      <w:r w:rsidRPr="00EB2214">
        <w:rPr>
          <w:rFonts w:ascii="Arial" w:hAnsi="Arial" w:cs="Arial"/>
          <w:b/>
          <w:lang w:val="es-ES"/>
        </w:rPr>
        <w:t>2.</w:t>
      </w:r>
      <w:r w:rsidRPr="00FB33D0">
        <w:rPr>
          <w:rFonts w:ascii="Arial" w:hAnsi="Arial" w:cs="Arial"/>
          <w:lang w:val="es-ES"/>
        </w:rPr>
        <w:tab/>
        <w:t>Si posteriormente el pensionista se presentase, tendrá derecho a disfrutar él mismo de su pensión y a recibir las diferencias, si las hubiere, entre el importe original de la misma y aquél que hubiese sido entregado a sus familiares derechohabientes, sin que se le tengan que reintegrar los montos que hayan sido pagados a éstos. Cuando se compruebe el fallecimiento o se declare la ausencia del pensionado, la asignación provisional tendrá el carácter de definitiva.</w:t>
      </w:r>
    </w:p>
    <w:p w:rsidR="003020F6" w:rsidRPr="00FB33D0" w:rsidRDefault="003020F6" w:rsidP="00EB2214">
      <w:pPr>
        <w:tabs>
          <w:tab w:val="left" w:pos="284"/>
        </w:tabs>
        <w:jc w:val="both"/>
        <w:rPr>
          <w:rFonts w:ascii="Arial" w:hAnsi="Arial" w:cs="Arial"/>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80.</w:t>
      </w:r>
    </w:p>
    <w:p w:rsidR="00FB33D0" w:rsidRDefault="00FB33D0" w:rsidP="00EB2214">
      <w:pPr>
        <w:tabs>
          <w:tab w:val="left" w:pos="426"/>
        </w:tabs>
        <w:jc w:val="both"/>
        <w:rPr>
          <w:rFonts w:ascii="Arial" w:hAnsi="Arial" w:cs="Arial"/>
          <w:lang w:val="es-ES"/>
        </w:rPr>
      </w:pPr>
      <w:r w:rsidRPr="00EB2214">
        <w:rPr>
          <w:rFonts w:ascii="Arial" w:hAnsi="Arial" w:cs="Arial"/>
          <w:b/>
          <w:lang w:val="es-ES"/>
        </w:rPr>
        <w:t>1.</w:t>
      </w:r>
      <w:r w:rsidRPr="00FB33D0">
        <w:rPr>
          <w:rFonts w:ascii="Arial" w:hAnsi="Arial" w:cs="Arial"/>
          <w:lang w:val="es-ES"/>
        </w:rPr>
        <w:tab/>
        <w:t>El monto de las pensiones por invalidez por causas ajenas al trabajo, será actualizada anualmente en el mes de febrero, conforme al Índice Nacional de Precios al Consumidor correspondiente al año calendario anterior, sin que por ningún motivo la cuota máxima de pensión mensual pueda exceder de diez veces el</w:t>
      </w:r>
      <w:r w:rsidR="00EB2214">
        <w:rPr>
          <w:rFonts w:ascii="Arial" w:hAnsi="Arial" w:cs="Arial"/>
          <w:lang w:val="es-ES"/>
        </w:rPr>
        <w:t xml:space="preserve"> salario mínimo elevado al mes.</w:t>
      </w:r>
    </w:p>
    <w:p w:rsidR="00EB2214" w:rsidRPr="00EB2214" w:rsidRDefault="00EB2214" w:rsidP="00EB2214">
      <w:pPr>
        <w:tabs>
          <w:tab w:val="left" w:pos="426"/>
        </w:tabs>
        <w:jc w:val="both"/>
        <w:rPr>
          <w:rFonts w:ascii="Arial" w:hAnsi="Arial" w:cs="Arial"/>
          <w:sz w:val="16"/>
          <w:szCs w:val="16"/>
          <w:lang w:val="es-ES"/>
        </w:rPr>
      </w:pPr>
    </w:p>
    <w:p w:rsidR="00FB33D0" w:rsidRPr="00FB33D0" w:rsidRDefault="00FB33D0" w:rsidP="00EB2214">
      <w:pPr>
        <w:tabs>
          <w:tab w:val="left" w:pos="426"/>
        </w:tabs>
        <w:jc w:val="both"/>
        <w:rPr>
          <w:rFonts w:ascii="Arial" w:hAnsi="Arial" w:cs="Arial"/>
          <w:lang w:val="es-ES"/>
        </w:rPr>
      </w:pPr>
      <w:r w:rsidRPr="00EB2214">
        <w:rPr>
          <w:rFonts w:ascii="Arial" w:hAnsi="Arial" w:cs="Arial"/>
          <w:b/>
          <w:lang w:val="es-ES"/>
        </w:rPr>
        <w:t>2.</w:t>
      </w:r>
      <w:r w:rsidRPr="00FB33D0">
        <w:rPr>
          <w:rFonts w:ascii="Arial" w:hAnsi="Arial" w:cs="Arial"/>
          <w:lang w:val="es-ES"/>
        </w:rPr>
        <w:tab/>
        <w:t>Las pensiones asignadas a los familiares derechohabientes del servidor público, trabajador o pensionista fallecido, serán revisadas e incrementadas en la proporción que corresponda, en términos de lo dispuesto en el párrafo anterior.</w:t>
      </w:r>
    </w:p>
    <w:p w:rsidR="00FB33D0" w:rsidRPr="00EB2214" w:rsidRDefault="00FB33D0" w:rsidP="00FB33D0">
      <w:pPr>
        <w:jc w:val="both"/>
        <w:rPr>
          <w:rFonts w:ascii="Arial" w:hAnsi="Arial" w:cs="Arial"/>
          <w:sz w:val="16"/>
          <w:szCs w:val="16"/>
          <w:lang w:val="es-ES"/>
        </w:rPr>
      </w:pPr>
    </w:p>
    <w:p w:rsidR="00FB33D0" w:rsidRPr="00FB33D0" w:rsidRDefault="00FB33D0" w:rsidP="00EB2214">
      <w:pPr>
        <w:jc w:val="center"/>
        <w:rPr>
          <w:rFonts w:ascii="Arial" w:hAnsi="Arial" w:cs="Arial"/>
          <w:b/>
          <w:lang w:val="es-ES"/>
        </w:rPr>
      </w:pPr>
      <w:r w:rsidRPr="00FB33D0">
        <w:rPr>
          <w:rFonts w:ascii="Arial" w:hAnsi="Arial" w:cs="Arial"/>
          <w:b/>
          <w:lang w:val="es-ES"/>
        </w:rPr>
        <w:t>CAPÍTULO QUINTO</w:t>
      </w:r>
    </w:p>
    <w:p w:rsidR="00FB33D0" w:rsidRPr="00FB33D0" w:rsidRDefault="00FB33D0" w:rsidP="00EB2214">
      <w:pPr>
        <w:jc w:val="center"/>
        <w:rPr>
          <w:rFonts w:ascii="Arial" w:hAnsi="Arial" w:cs="Arial"/>
          <w:b/>
          <w:lang w:val="es-ES"/>
        </w:rPr>
      </w:pPr>
      <w:r w:rsidRPr="00FB33D0">
        <w:rPr>
          <w:rFonts w:ascii="Arial" w:hAnsi="Arial" w:cs="Arial"/>
          <w:b/>
          <w:lang w:val="es-ES"/>
        </w:rPr>
        <w:t>DE LAS PENSIONES POR JUBILACIÓN, ANTICIPADA Y DE RETIRO</w:t>
      </w:r>
      <w:r w:rsidR="00EB2214">
        <w:rPr>
          <w:rFonts w:ascii="Arial" w:hAnsi="Arial" w:cs="Arial"/>
          <w:b/>
          <w:lang w:val="es-ES"/>
        </w:rPr>
        <w:t xml:space="preserve"> </w:t>
      </w:r>
      <w:r w:rsidRPr="00FB33D0">
        <w:rPr>
          <w:rFonts w:ascii="Arial" w:hAnsi="Arial" w:cs="Arial"/>
          <w:b/>
          <w:lang w:val="es-ES"/>
        </w:rPr>
        <w:t>POR LA EDAD AVANZADA Y TIEMPO DE SERVICIOS</w:t>
      </w:r>
    </w:p>
    <w:p w:rsidR="00FB33D0" w:rsidRPr="00EB2214" w:rsidRDefault="00FB33D0" w:rsidP="00EB2214">
      <w:pPr>
        <w:jc w:val="center"/>
        <w:rPr>
          <w:rFonts w:ascii="Arial" w:hAnsi="Arial" w:cs="Arial"/>
          <w:b/>
          <w:sz w:val="16"/>
          <w:szCs w:val="16"/>
          <w:lang w:val="es-ES"/>
        </w:rPr>
      </w:pPr>
    </w:p>
    <w:p w:rsidR="00FB33D0" w:rsidRPr="00FB33D0" w:rsidRDefault="00FB33D0" w:rsidP="00EB2214">
      <w:pPr>
        <w:jc w:val="center"/>
        <w:rPr>
          <w:rFonts w:ascii="Arial" w:hAnsi="Arial" w:cs="Arial"/>
          <w:b/>
          <w:lang w:val="es-ES"/>
        </w:rPr>
      </w:pPr>
      <w:r w:rsidRPr="00FB33D0">
        <w:rPr>
          <w:rFonts w:ascii="Arial" w:hAnsi="Arial" w:cs="Arial"/>
          <w:b/>
          <w:lang w:val="es-ES"/>
        </w:rPr>
        <w:t>SECCIÓN PRIMERA</w:t>
      </w:r>
    </w:p>
    <w:p w:rsidR="00FB33D0" w:rsidRPr="00FB33D0" w:rsidRDefault="00FB33D0" w:rsidP="00EB2214">
      <w:pPr>
        <w:jc w:val="center"/>
        <w:rPr>
          <w:rFonts w:ascii="Arial" w:hAnsi="Arial" w:cs="Arial"/>
          <w:b/>
          <w:lang w:val="es-ES"/>
        </w:rPr>
      </w:pPr>
      <w:r w:rsidRPr="00FB33D0">
        <w:rPr>
          <w:rFonts w:ascii="Arial" w:hAnsi="Arial" w:cs="Arial"/>
          <w:b/>
          <w:lang w:val="es-ES"/>
        </w:rPr>
        <w:t>PENSIÓN POR JUBILACIÓN</w:t>
      </w:r>
    </w:p>
    <w:p w:rsidR="00FB33D0" w:rsidRPr="00EB2214" w:rsidRDefault="00FB33D0" w:rsidP="00FB33D0">
      <w:pPr>
        <w:spacing w:before="60"/>
        <w:jc w:val="both"/>
        <w:rPr>
          <w:rFonts w:ascii="Arial" w:hAnsi="Arial" w:cs="Arial"/>
          <w:sz w:val="16"/>
          <w:szCs w:val="16"/>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81.</w:t>
      </w:r>
    </w:p>
    <w:p w:rsidR="00FB33D0" w:rsidRDefault="00FB33D0" w:rsidP="00FB33D0">
      <w:pPr>
        <w:spacing w:before="60"/>
        <w:jc w:val="both"/>
        <w:rPr>
          <w:rFonts w:ascii="Arial" w:hAnsi="Arial" w:cs="Arial"/>
          <w:lang w:val="es-ES"/>
        </w:rPr>
      </w:pPr>
      <w:r w:rsidRPr="00FB33D0">
        <w:rPr>
          <w:rFonts w:ascii="Arial" w:hAnsi="Arial" w:cs="Arial"/>
          <w:lang w:val="es-ES"/>
        </w:rPr>
        <w:t>Para los efectos de la presente ley, el servidor público o trabajador tendrá derecho a recibir una pensión por jubilación, cuando cumpla al menos con 62 años de edad los hombres y cuenten con 30 años de cotización al Fondo de Pensiones del Instituto; tratándose del personal femenino, procederá si cuentan con 60 años de edad y 25 años de co</w:t>
      </w:r>
      <w:r w:rsidR="009D42A7">
        <w:rPr>
          <w:rFonts w:ascii="Arial" w:hAnsi="Arial" w:cs="Arial"/>
          <w:lang w:val="es-ES"/>
        </w:rPr>
        <w:t>tización al Fondo de Pensiones.</w:t>
      </w:r>
    </w:p>
    <w:p w:rsidR="009D42A7" w:rsidRPr="00FB33D0" w:rsidRDefault="009D42A7" w:rsidP="00FB33D0">
      <w:pPr>
        <w:spacing w:before="60"/>
        <w:jc w:val="both"/>
        <w:rPr>
          <w:rFonts w:ascii="Arial" w:hAnsi="Arial" w:cs="Arial"/>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82.</w:t>
      </w:r>
    </w:p>
    <w:p w:rsidR="00FB33D0" w:rsidRPr="00FB33D0" w:rsidRDefault="00FB33D0" w:rsidP="00FB33D0">
      <w:pPr>
        <w:spacing w:before="60"/>
        <w:jc w:val="both"/>
        <w:rPr>
          <w:rFonts w:ascii="Arial" w:hAnsi="Arial" w:cs="Arial"/>
          <w:lang w:val="es-ES"/>
        </w:rPr>
      </w:pPr>
      <w:r w:rsidRPr="00FB33D0">
        <w:rPr>
          <w:rFonts w:ascii="Arial" w:hAnsi="Arial" w:cs="Arial"/>
          <w:lang w:val="es-ES"/>
        </w:rPr>
        <w:t>El derecho al goce de la pensión por jubilación, comenzará desde el día en que el servidor público o trabajador cumpla ante el Instituto con los requisitos señalados en esta Sección, siempre que solicite el otorgamiento de dicha pensión, la cual de ser procedente se le otorgará provisionalmente por el Comité Técnico de Pensiones, a reserva de que se le autorice en definitiva por la Junta de Gobierno.</w:t>
      </w:r>
    </w:p>
    <w:p w:rsidR="00FB33D0" w:rsidRPr="00FB33D0" w:rsidRDefault="00FB33D0" w:rsidP="00FB33D0">
      <w:pPr>
        <w:jc w:val="both"/>
        <w:rPr>
          <w:rFonts w:ascii="Arial" w:hAnsi="Arial" w:cs="Arial"/>
          <w:b/>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83.</w:t>
      </w:r>
    </w:p>
    <w:p w:rsidR="00FB33D0" w:rsidRPr="00FB33D0" w:rsidRDefault="00FB33D0" w:rsidP="00FB33D0">
      <w:pPr>
        <w:spacing w:before="60"/>
        <w:jc w:val="both"/>
        <w:rPr>
          <w:rFonts w:ascii="Arial" w:hAnsi="Arial" w:cs="Arial"/>
          <w:lang w:val="es-ES"/>
        </w:rPr>
      </w:pPr>
      <w:r w:rsidRPr="00FB33D0">
        <w:rPr>
          <w:rFonts w:ascii="Arial" w:hAnsi="Arial" w:cs="Arial"/>
          <w:lang w:val="es-ES"/>
        </w:rPr>
        <w:t xml:space="preserve">El monto de la pensión por jubilación será del 100% del salario regulador, sin que por ningún motivo la cuota máxima de pensión mensual pueda exceder de diez veces el salario mínimo elevado al mes. </w:t>
      </w:r>
    </w:p>
    <w:p w:rsidR="00EB2214" w:rsidRDefault="00EB2214" w:rsidP="00FB33D0">
      <w:pPr>
        <w:jc w:val="both"/>
        <w:rPr>
          <w:rFonts w:ascii="Arial" w:hAnsi="Arial" w:cs="Arial"/>
          <w:b/>
          <w:lang w:val="es-ES"/>
        </w:rPr>
      </w:pPr>
    </w:p>
    <w:p w:rsidR="00FB33D0" w:rsidRPr="00FB33D0" w:rsidRDefault="00FB33D0" w:rsidP="00EB2214">
      <w:pPr>
        <w:jc w:val="center"/>
        <w:rPr>
          <w:rFonts w:ascii="Arial" w:hAnsi="Arial" w:cs="Arial"/>
          <w:b/>
          <w:lang w:val="es-ES"/>
        </w:rPr>
      </w:pPr>
      <w:r w:rsidRPr="00FB33D0">
        <w:rPr>
          <w:rFonts w:ascii="Arial" w:hAnsi="Arial" w:cs="Arial"/>
          <w:b/>
          <w:lang w:val="es-ES"/>
        </w:rPr>
        <w:t>SECCIÓN SEGUNDA</w:t>
      </w:r>
    </w:p>
    <w:p w:rsidR="00FB33D0" w:rsidRPr="00FB33D0" w:rsidRDefault="00FB33D0" w:rsidP="00EB2214">
      <w:pPr>
        <w:jc w:val="center"/>
        <w:rPr>
          <w:rFonts w:ascii="Arial" w:hAnsi="Arial" w:cs="Arial"/>
          <w:b/>
          <w:lang w:val="es-ES"/>
        </w:rPr>
      </w:pPr>
      <w:r w:rsidRPr="00FB33D0">
        <w:rPr>
          <w:rFonts w:ascii="Arial" w:hAnsi="Arial" w:cs="Arial"/>
          <w:b/>
          <w:lang w:val="es-ES"/>
        </w:rPr>
        <w:t>PENSIÓN ANTICIPADA</w:t>
      </w:r>
    </w:p>
    <w:p w:rsidR="00FB33D0" w:rsidRPr="00FB33D0" w:rsidRDefault="00FB33D0" w:rsidP="00FB33D0">
      <w:pPr>
        <w:spacing w:before="60"/>
        <w:jc w:val="both"/>
        <w:rPr>
          <w:rFonts w:ascii="Arial" w:hAnsi="Arial" w:cs="Arial"/>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84.</w:t>
      </w:r>
    </w:p>
    <w:p w:rsidR="00FB33D0" w:rsidRDefault="00FB33D0" w:rsidP="00EB2214">
      <w:pPr>
        <w:tabs>
          <w:tab w:val="left" w:pos="426"/>
        </w:tabs>
        <w:jc w:val="both"/>
        <w:rPr>
          <w:rFonts w:ascii="Arial" w:hAnsi="Arial" w:cs="Arial"/>
          <w:lang w:val="es-ES"/>
        </w:rPr>
      </w:pPr>
      <w:r w:rsidRPr="00EB2214">
        <w:rPr>
          <w:rFonts w:ascii="Arial" w:hAnsi="Arial" w:cs="Arial"/>
          <w:b/>
          <w:lang w:val="es-ES"/>
        </w:rPr>
        <w:t>1.</w:t>
      </w:r>
      <w:r w:rsidRPr="00FB33D0">
        <w:rPr>
          <w:rFonts w:ascii="Arial" w:hAnsi="Arial" w:cs="Arial"/>
          <w:lang w:val="es-ES"/>
        </w:rPr>
        <w:tab/>
        <w:t xml:space="preserve">Para los efectos de la presente Ley, se considera pensión anticipada, cuando el servidor público o trabajador se separe voluntariamente del servicio o quede privado del trabajo a partir de los sesenta y cinco años de edad. </w:t>
      </w:r>
    </w:p>
    <w:p w:rsidR="00EB2214" w:rsidRPr="00FB33D0" w:rsidRDefault="00EB2214" w:rsidP="00EB2214">
      <w:pPr>
        <w:tabs>
          <w:tab w:val="left" w:pos="426"/>
        </w:tabs>
        <w:jc w:val="both"/>
        <w:rPr>
          <w:rFonts w:ascii="Arial" w:hAnsi="Arial" w:cs="Arial"/>
          <w:lang w:val="es-ES"/>
        </w:rPr>
      </w:pPr>
    </w:p>
    <w:p w:rsidR="00FB33D0" w:rsidRPr="00FB33D0" w:rsidRDefault="00FB33D0" w:rsidP="00EB2214">
      <w:pPr>
        <w:tabs>
          <w:tab w:val="left" w:pos="426"/>
        </w:tabs>
        <w:jc w:val="both"/>
        <w:rPr>
          <w:rFonts w:ascii="Arial" w:hAnsi="Arial" w:cs="Arial"/>
          <w:lang w:val="es-ES"/>
        </w:rPr>
      </w:pPr>
      <w:r w:rsidRPr="00EB2214">
        <w:rPr>
          <w:rFonts w:ascii="Arial" w:hAnsi="Arial" w:cs="Arial"/>
          <w:b/>
          <w:lang w:val="es-ES"/>
        </w:rPr>
        <w:t>2.</w:t>
      </w:r>
      <w:r w:rsidRPr="00EB2214">
        <w:rPr>
          <w:rFonts w:ascii="Arial" w:hAnsi="Arial" w:cs="Arial"/>
          <w:b/>
          <w:lang w:val="es-ES"/>
        </w:rPr>
        <w:tab/>
      </w:r>
      <w:r w:rsidRPr="00FB33D0">
        <w:rPr>
          <w:rFonts w:ascii="Arial" w:hAnsi="Arial" w:cs="Arial"/>
          <w:lang w:val="es-ES"/>
        </w:rPr>
        <w:t>Para gozar de las prestaciones por pensión anticipada, se requiere que el servidor público o trabajador tenga un mínimo de diez años de cotización al Instituto.</w:t>
      </w:r>
    </w:p>
    <w:p w:rsidR="00FB33D0" w:rsidRPr="00FB33D0" w:rsidRDefault="00FB33D0" w:rsidP="00FB33D0">
      <w:pPr>
        <w:jc w:val="both"/>
        <w:rPr>
          <w:rFonts w:ascii="Arial" w:hAnsi="Arial" w:cs="Arial"/>
          <w:b/>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85.</w:t>
      </w:r>
    </w:p>
    <w:p w:rsidR="00FB33D0" w:rsidRPr="00FB33D0" w:rsidRDefault="00FB33D0" w:rsidP="00FB33D0">
      <w:pPr>
        <w:spacing w:before="60"/>
        <w:jc w:val="both"/>
        <w:rPr>
          <w:rFonts w:ascii="Arial" w:hAnsi="Arial" w:cs="Arial"/>
          <w:lang w:val="es-ES"/>
        </w:rPr>
      </w:pPr>
      <w:r w:rsidRPr="00FB33D0">
        <w:rPr>
          <w:rFonts w:ascii="Arial" w:hAnsi="Arial" w:cs="Arial"/>
          <w:lang w:val="es-ES"/>
        </w:rPr>
        <w:t>El derecho al goce de la pensión anticipada, comenzará desde el día en que el servidor público o trabajador cumpla ante el Instituto con los requisitos señalados en esta Sección, siempre que solicite el otorgamiento de la misma, la cual de ser procedente se le otorgará provisionalmente por el Comité Técnico de Pensiones, a reserva de que se le autorice en definitiva por la Junta de Gobierno.</w:t>
      </w:r>
    </w:p>
    <w:p w:rsidR="00FB33D0" w:rsidRPr="00FB33D0" w:rsidRDefault="00FB33D0" w:rsidP="00FB33D0">
      <w:pPr>
        <w:jc w:val="both"/>
        <w:rPr>
          <w:rFonts w:ascii="Arial" w:hAnsi="Arial" w:cs="Arial"/>
          <w:b/>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86.</w:t>
      </w:r>
    </w:p>
    <w:p w:rsidR="00FB33D0" w:rsidRPr="00FB33D0" w:rsidRDefault="00FB33D0" w:rsidP="00FB33D0">
      <w:pPr>
        <w:spacing w:before="60"/>
        <w:jc w:val="both"/>
        <w:rPr>
          <w:rFonts w:ascii="Arial" w:hAnsi="Arial" w:cs="Arial"/>
          <w:lang w:val="es-ES"/>
        </w:rPr>
      </w:pPr>
      <w:r w:rsidRPr="00FB33D0">
        <w:rPr>
          <w:rFonts w:ascii="Arial" w:hAnsi="Arial" w:cs="Arial"/>
          <w:lang w:val="es-ES"/>
        </w:rPr>
        <w:t xml:space="preserve">El monto de la pensión anticipada será de un porcentaje del salario regulador de acuerdo con la siguiente tabla, sin que por ningún motivo la cuota máxima de pensión mensual pueda exceder de diez veces el salario mínimo elevado al mes: </w:t>
      </w:r>
    </w:p>
    <w:p w:rsidR="00FB33D0" w:rsidRDefault="00FB33D0" w:rsidP="00FB33D0">
      <w:pPr>
        <w:spacing w:before="60"/>
        <w:jc w:val="both"/>
        <w:rPr>
          <w:rFonts w:ascii="Arial" w:hAnsi="Arial" w:cs="Arial"/>
          <w:lang w:val="es-ES"/>
        </w:rPr>
      </w:pPr>
    </w:p>
    <w:p w:rsidR="00EB2214" w:rsidRPr="00FB33D0" w:rsidRDefault="00EB2214" w:rsidP="00FB33D0">
      <w:pPr>
        <w:spacing w:before="60"/>
        <w:jc w:val="both"/>
        <w:rPr>
          <w:rFonts w:ascii="Arial" w:hAnsi="Arial" w:cs="Arial"/>
          <w:lang w:val="es-ES"/>
        </w:rPr>
      </w:pPr>
    </w:p>
    <w:tbl>
      <w:tblPr>
        <w:tblW w:w="0" w:type="auto"/>
        <w:jc w:val="center"/>
        <w:tblInd w:w="-214" w:type="dxa"/>
        <w:tblLayout w:type="fixed"/>
        <w:tblCellMar>
          <w:left w:w="0" w:type="dxa"/>
          <w:right w:w="0" w:type="dxa"/>
        </w:tblCellMar>
        <w:tblLook w:val="0000" w:firstRow="0" w:lastRow="0" w:firstColumn="0" w:lastColumn="0" w:noHBand="0" w:noVBand="0"/>
      </w:tblPr>
      <w:tblGrid>
        <w:gridCol w:w="2117"/>
        <w:gridCol w:w="2346"/>
      </w:tblGrid>
      <w:tr w:rsidR="00FB33D0" w:rsidRPr="00FB33D0" w:rsidTr="00EB2214">
        <w:trPr>
          <w:trHeight w:val="397"/>
          <w:jc w:val="center"/>
        </w:trPr>
        <w:tc>
          <w:tcPr>
            <w:tcW w:w="2117" w:type="dxa"/>
            <w:tcBorders>
              <w:top w:val="single" w:sz="4" w:space="0" w:color="auto"/>
              <w:left w:val="single" w:sz="4" w:space="0" w:color="auto"/>
              <w:bottom w:val="single" w:sz="4" w:space="0" w:color="auto"/>
              <w:right w:val="single" w:sz="4" w:space="0" w:color="auto"/>
            </w:tcBorders>
            <w:shd w:val="clear" w:color="auto" w:fill="F2F2F2"/>
            <w:vAlign w:val="center"/>
          </w:tcPr>
          <w:p w:rsidR="00FB33D0" w:rsidRPr="00FB33D0" w:rsidRDefault="00FB33D0" w:rsidP="00EB2214">
            <w:pPr>
              <w:pStyle w:val="Prrafodelista1"/>
              <w:snapToGrid w:val="0"/>
              <w:spacing w:before="60" w:line="240" w:lineRule="auto"/>
              <w:ind w:left="0"/>
              <w:jc w:val="center"/>
              <w:rPr>
                <w:b/>
                <w:sz w:val="20"/>
                <w:szCs w:val="20"/>
              </w:rPr>
            </w:pPr>
            <w:bookmarkStart w:id="0" w:name="OLE_LINK1"/>
            <w:r w:rsidRPr="00FB33D0">
              <w:rPr>
                <w:b/>
                <w:sz w:val="20"/>
                <w:szCs w:val="20"/>
              </w:rPr>
              <w:t>EDAD</w:t>
            </w:r>
          </w:p>
        </w:tc>
        <w:tc>
          <w:tcPr>
            <w:tcW w:w="2346" w:type="dxa"/>
            <w:tcBorders>
              <w:top w:val="single" w:sz="4" w:space="0" w:color="auto"/>
              <w:left w:val="single" w:sz="4" w:space="0" w:color="auto"/>
              <w:bottom w:val="single" w:sz="4" w:space="0" w:color="auto"/>
              <w:right w:val="single" w:sz="4" w:space="0" w:color="auto"/>
            </w:tcBorders>
            <w:shd w:val="clear" w:color="auto" w:fill="F2F2F2"/>
            <w:vAlign w:val="center"/>
          </w:tcPr>
          <w:p w:rsidR="00FB33D0" w:rsidRPr="00FB33D0" w:rsidRDefault="00FB33D0" w:rsidP="00EB2214">
            <w:pPr>
              <w:pStyle w:val="Prrafodelista1"/>
              <w:snapToGrid w:val="0"/>
              <w:spacing w:before="60" w:line="240" w:lineRule="auto"/>
              <w:ind w:left="0"/>
              <w:jc w:val="center"/>
              <w:rPr>
                <w:b/>
                <w:sz w:val="20"/>
                <w:szCs w:val="20"/>
              </w:rPr>
            </w:pPr>
            <w:r w:rsidRPr="00FB33D0">
              <w:rPr>
                <w:b/>
                <w:sz w:val="20"/>
                <w:szCs w:val="20"/>
              </w:rPr>
              <w:t>PORCENTAJE DEL SALARIO REGULADOR</w:t>
            </w:r>
          </w:p>
        </w:tc>
      </w:tr>
      <w:tr w:rsidR="00FB33D0" w:rsidRPr="00FB33D0" w:rsidTr="00EB2214">
        <w:trPr>
          <w:trHeight w:val="397"/>
          <w:jc w:val="center"/>
        </w:trPr>
        <w:tc>
          <w:tcPr>
            <w:tcW w:w="2117" w:type="dxa"/>
            <w:tcBorders>
              <w:top w:val="single" w:sz="4" w:space="0" w:color="auto"/>
              <w:left w:val="single" w:sz="4" w:space="0" w:color="000000"/>
              <w:bottom w:val="single" w:sz="4" w:space="0" w:color="000000"/>
            </w:tcBorders>
            <w:shd w:val="clear" w:color="auto" w:fill="auto"/>
          </w:tcPr>
          <w:p w:rsidR="00FB33D0" w:rsidRPr="00FB33D0" w:rsidRDefault="00FB33D0" w:rsidP="00EB2214">
            <w:pPr>
              <w:pStyle w:val="Prrafodelista1"/>
              <w:spacing w:before="60" w:line="240" w:lineRule="auto"/>
              <w:ind w:left="0"/>
              <w:jc w:val="center"/>
              <w:rPr>
                <w:caps/>
                <w:sz w:val="20"/>
                <w:szCs w:val="20"/>
              </w:rPr>
            </w:pPr>
            <w:r w:rsidRPr="00FB33D0">
              <w:rPr>
                <w:caps/>
                <w:sz w:val="20"/>
                <w:szCs w:val="20"/>
              </w:rPr>
              <w:lastRenderedPageBreak/>
              <w:t xml:space="preserve">65 </w:t>
            </w:r>
            <w:r w:rsidRPr="00FB33D0">
              <w:rPr>
                <w:sz w:val="20"/>
                <w:szCs w:val="20"/>
              </w:rPr>
              <w:t>años</w:t>
            </w:r>
          </w:p>
          <w:p w:rsidR="00FB33D0" w:rsidRPr="00FB33D0" w:rsidRDefault="00FB33D0" w:rsidP="00EB2214">
            <w:pPr>
              <w:pStyle w:val="Prrafodelista1"/>
              <w:spacing w:before="60" w:line="240" w:lineRule="auto"/>
              <w:ind w:left="0"/>
              <w:jc w:val="center"/>
              <w:rPr>
                <w:caps/>
                <w:sz w:val="20"/>
                <w:szCs w:val="20"/>
              </w:rPr>
            </w:pPr>
            <w:r w:rsidRPr="00FB33D0">
              <w:rPr>
                <w:caps/>
                <w:sz w:val="20"/>
                <w:szCs w:val="20"/>
              </w:rPr>
              <w:t xml:space="preserve">66 </w:t>
            </w:r>
            <w:r w:rsidRPr="00FB33D0">
              <w:rPr>
                <w:sz w:val="20"/>
                <w:szCs w:val="20"/>
              </w:rPr>
              <w:t>años</w:t>
            </w:r>
          </w:p>
          <w:p w:rsidR="00FB33D0" w:rsidRPr="00FB33D0" w:rsidRDefault="00FB33D0" w:rsidP="00EB2214">
            <w:pPr>
              <w:pStyle w:val="Prrafodelista1"/>
              <w:spacing w:before="60" w:line="240" w:lineRule="auto"/>
              <w:ind w:left="0"/>
              <w:jc w:val="center"/>
              <w:rPr>
                <w:caps/>
                <w:sz w:val="20"/>
                <w:szCs w:val="20"/>
              </w:rPr>
            </w:pPr>
            <w:r w:rsidRPr="00FB33D0">
              <w:rPr>
                <w:caps/>
                <w:sz w:val="20"/>
                <w:szCs w:val="20"/>
              </w:rPr>
              <w:t xml:space="preserve">67 </w:t>
            </w:r>
            <w:r w:rsidRPr="00FB33D0">
              <w:rPr>
                <w:sz w:val="20"/>
                <w:szCs w:val="20"/>
              </w:rPr>
              <w:t>años</w:t>
            </w:r>
          </w:p>
          <w:p w:rsidR="00FB33D0" w:rsidRPr="00FB33D0" w:rsidRDefault="00FB33D0" w:rsidP="00EB2214">
            <w:pPr>
              <w:pStyle w:val="Prrafodelista1"/>
              <w:spacing w:before="60" w:line="240" w:lineRule="auto"/>
              <w:ind w:left="0"/>
              <w:jc w:val="center"/>
              <w:rPr>
                <w:caps/>
                <w:sz w:val="20"/>
                <w:szCs w:val="20"/>
              </w:rPr>
            </w:pPr>
            <w:r w:rsidRPr="00FB33D0">
              <w:rPr>
                <w:caps/>
                <w:sz w:val="20"/>
                <w:szCs w:val="20"/>
              </w:rPr>
              <w:t xml:space="preserve">68 </w:t>
            </w:r>
            <w:r w:rsidRPr="00FB33D0">
              <w:rPr>
                <w:sz w:val="20"/>
                <w:szCs w:val="20"/>
              </w:rPr>
              <w:t>años</w:t>
            </w:r>
          </w:p>
          <w:p w:rsidR="00FB33D0" w:rsidRPr="00FB33D0" w:rsidRDefault="00FB33D0" w:rsidP="00EB2214">
            <w:pPr>
              <w:pStyle w:val="Prrafodelista1"/>
              <w:spacing w:before="60" w:line="240" w:lineRule="auto"/>
              <w:ind w:left="0"/>
              <w:jc w:val="center"/>
              <w:rPr>
                <w:caps/>
                <w:sz w:val="20"/>
                <w:szCs w:val="20"/>
              </w:rPr>
            </w:pPr>
            <w:r w:rsidRPr="00FB33D0">
              <w:rPr>
                <w:caps/>
                <w:sz w:val="20"/>
                <w:szCs w:val="20"/>
              </w:rPr>
              <w:t xml:space="preserve">69 </w:t>
            </w:r>
            <w:r w:rsidRPr="00FB33D0">
              <w:rPr>
                <w:sz w:val="20"/>
                <w:szCs w:val="20"/>
              </w:rPr>
              <w:t>años</w:t>
            </w:r>
          </w:p>
          <w:p w:rsidR="00FB33D0" w:rsidRPr="00FB33D0" w:rsidRDefault="00FB33D0" w:rsidP="00EB2214">
            <w:pPr>
              <w:pStyle w:val="Prrafodelista1"/>
              <w:spacing w:before="60" w:line="240" w:lineRule="auto"/>
              <w:ind w:left="0"/>
              <w:jc w:val="center"/>
              <w:rPr>
                <w:caps/>
                <w:sz w:val="20"/>
                <w:szCs w:val="20"/>
              </w:rPr>
            </w:pPr>
            <w:r w:rsidRPr="00FB33D0">
              <w:rPr>
                <w:caps/>
                <w:sz w:val="20"/>
                <w:szCs w:val="20"/>
              </w:rPr>
              <w:t xml:space="preserve">70 </w:t>
            </w:r>
            <w:r w:rsidRPr="00FB33D0">
              <w:rPr>
                <w:sz w:val="20"/>
                <w:szCs w:val="20"/>
              </w:rPr>
              <w:t>años</w:t>
            </w:r>
          </w:p>
        </w:tc>
        <w:tc>
          <w:tcPr>
            <w:tcW w:w="2346" w:type="dxa"/>
            <w:tcBorders>
              <w:top w:val="single" w:sz="4" w:space="0" w:color="auto"/>
              <w:left w:val="single" w:sz="4" w:space="0" w:color="000000"/>
              <w:bottom w:val="single" w:sz="4" w:space="0" w:color="000000"/>
              <w:right w:val="single" w:sz="4" w:space="0" w:color="000000"/>
            </w:tcBorders>
          </w:tcPr>
          <w:p w:rsidR="00FB33D0" w:rsidRPr="00FB33D0" w:rsidRDefault="00FB33D0" w:rsidP="00EB2214">
            <w:pPr>
              <w:pStyle w:val="Prrafodelista1"/>
              <w:snapToGrid w:val="0"/>
              <w:spacing w:before="60" w:line="240" w:lineRule="auto"/>
              <w:ind w:left="0"/>
              <w:jc w:val="center"/>
              <w:rPr>
                <w:sz w:val="20"/>
                <w:szCs w:val="20"/>
              </w:rPr>
            </w:pPr>
            <w:r w:rsidRPr="00FB33D0">
              <w:rPr>
                <w:sz w:val="20"/>
                <w:szCs w:val="20"/>
              </w:rPr>
              <w:t>40.00%</w:t>
            </w:r>
          </w:p>
          <w:p w:rsidR="00FB33D0" w:rsidRPr="00FB33D0" w:rsidRDefault="00FB33D0" w:rsidP="00EB2214">
            <w:pPr>
              <w:pStyle w:val="Prrafodelista1"/>
              <w:spacing w:before="60" w:line="240" w:lineRule="auto"/>
              <w:ind w:left="0"/>
              <w:jc w:val="center"/>
              <w:rPr>
                <w:sz w:val="20"/>
                <w:szCs w:val="20"/>
              </w:rPr>
            </w:pPr>
            <w:r w:rsidRPr="00FB33D0">
              <w:rPr>
                <w:sz w:val="20"/>
                <w:szCs w:val="20"/>
              </w:rPr>
              <w:t>42.00%</w:t>
            </w:r>
          </w:p>
          <w:p w:rsidR="00FB33D0" w:rsidRPr="00FB33D0" w:rsidRDefault="00FB33D0" w:rsidP="00EB2214">
            <w:pPr>
              <w:pStyle w:val="Prrafodelista1"/>
              <w:spacing w:before="60" w:line="240" w:lineRule="auto"/>
              <w:ind w:left="0"/>
              <w:jc w:val="center"/>
              <w:rPr>
                <w:sz w:val="20"/>
                <w:szCs w:val="20"/>
              </w:rPr>
            </w:pPr>
            <w:r w:rsidRPr="00FB33D0">
              <w:rPr>
                <w:sz w:val="20"/>
                <w:szCs w:val="20"/>
              </w:rPr>
              <w:t>44.00%</w:t>
            </w:r>
          </w:p>
          <w:p w:rsidR="00FB33D0" w:rsidRPr="00FB33D0" w:rsidRDefault="00FB33D0" w:rsidP="00EB2214">
            <w:pPr>
              <w:pStyle w:val="Prrafodelista1"/>
              <w:spacing w:before="60" w:line="240" w:lineRule="auto"/>
              <w:ind w:left="0"/>
              <w:jc w:val="center"/>
              <w:rPr>
                <w:sz w:val="20"/>
                <w:szCs w:val="20"/>
              </w:rPr>
            </w:pPr>
            <w:r w:rsidRPr="00FB33D0">
              <w:rPr>
                <w:sz w:val="20"/>
                <w:szCs w:val="20"/>
              </w:rPr>
              <w:t>46.00%</w:t>
            </w:r>
          </w:p>
          <w:p w:rsidR="00FB33D0" w:rsidRPr="00FB33D0" w:rsidRDefault="00FB33D0" w:rsidP="00EB2214">
            <w:pPr>
              <w:pStyle w:val="Prrafodelista1"/>
              <w:spacing w:before="60" w:line="240" w:lineRule="auto"/>
              <w:ind w:left="0"/>
              <w:jc w:val="center"/>
              <w:rPr>
                <w:sz w:val="20"/>
                <w:szCs w:val="20"/>
              </w:rPr>
            </w:pPr>
            <w:r w:rsidRPr="00FB33D0">
              <w:rPr>
                <w:sz w:val="20"/>
                <w:szCs w:val="20"/>
              </w:rPr>
              <w:t>48.00%</w:t>
            </w:r>
          </w:p>
          <w:p w:rsidR="00FB33D0" w:rsidRPr="00FB33D0" w:rsidRDefault="00FB33D0" w:rsidP="00EB2214">
            <w:pPr>
              <w:pStyle w:val="Prrafodelista1"/>
              <w:spacing w:before="60" w:line="240" w:lineRule="auto"/>
              <w:ind w:left="0"/>
              <w:jc w:val="center"/>
              <w:rPr>
                <w:sz w:val="20"/>
                <w:szCs w:val="20"/>
              </w:rPr>
            </w:pPr>
            <w:r w:rsidRPr="00FB33D0">
              <w:rPr>
                <w:sz w:val="20"/>
                <w:szCs w:val="20"/>
              </w:rPr>
              <w:t>50.00%</w:t>
            </w:r>
          </w:p>
        </w:tc>
      </w:tr>
      <w:bookmarkEnd w:id="0"/>
    </w:tbl>
    <w:p w:rsidR="00EB2214" w:rsidRDefault="00EB2214" w:rsidP="00FB33D0">
      <w:pPr>
        <w:spacing w:before="60"/>
        <w:jc w:val="both"/>
        <w:rPr>
          <w:rFonts w:ascii="Arial" w:hAnsi="Arial" w:cs="Arial"/>
          <w:lang w:val="es-ES"/>
        </w:rPr>
      </w:pPr>
    </w:p>
    <w:p w:rsidR="00FB33D0" w:rsidRPr="00FB33D0" w:rsidRDefault="00FB33D0" w:rsidP="00EB2214">
      <w:pPr>
        <w:jc w:val="center"/>
        <w:rPr>
          <w:rFonts w:ascii="Arial" w:hAnsi="Arial" w:cs="Arial"/>
          <w:b/>
          <w:lang w:val="es-ES"/>
        </w:rPr>
      </w:pPr>
      <w:r w:rsidRPr="00FB33D0">
        <w:rPr>
          <w:rFonts w:ascii="Arial" w:hAnsi="Arial" w:cs="Arial"/>
          <w:b/>
          <w:lang w:val="es-ES"/>
        </w:rPr>
        <w:t>SECCIÓN TERCERA</w:t>
      </w:r>
    </w:p>
    <w:p w:rsidR="00FB33D0" w:rsidRPr="00FB33D0" w:rsidRDefault="00FB33D0" w:rsidP="00EB2214">
      <w:pPr>
        <w:jc w:val="center"/>
        <w:rPr>
          <w:rFonts w:ascii="Arial" w:hAnsi="Arial" w:cs="Arial"/>
          <w:b/>
          <w:lang w:val="es-ES"/>
        </w:rPr>
      </w:pPr>
      <w:r w:rsidRPr="00FB33D0">
        <w:rPr>
          <w:rFonts w:ascii="Arial" w:hAnsi="Arial" w:cs="Arial"/>
          <w:b/>
          <w:lang w:val="es-ES"/>
        </w:rPr>
        <w:t>PENSIÓN DE RETIRO POR EDAD AVANZADA Y TIEMPO DE SERVICIOS</w:t>
      </w:r>
    </w:p>
    <w:p w:rsidR="00FB33D0" w:rsidRPr="00EB2214" w:rsidRDefault="00FB33D0" w:rsidP="00FB33D0">
      <w:pPr>
        <w:spacing w:before="60"/>
        <w:jc w:val="both"/>
        <w:rPr>
          <w:rFonts w:ascii="Arial" w:hAnsi="Arial" w:cs="Arial"/>
          <w:sz w:val="16"/>
          <w:szCs w:val="16"/>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87.</w:t>
      </w:r>
    </w:p>
    <w:p w:rsidR="00FB33D0" w:rsidRPr="00FB33D0" w:rsidRDefault="00FB33D0" w:rsidP="00FB33D0">
      <w:pPr>
        <w:spacing w:before="60"/>
        <w:jc w:val="both"/>
        <w:rPr>
          <w:rFonts w:ascii="Arial" w:hAnsi="Arial" w:cs="Arial"/>
          <w:lang w:val="es-ES"/>
        </w:rPr>
      </w:pPr>
      <w:r w:rsidRPr="00FB33D0">
        <w:rPr>
          <w:rFonts w:ascii="Arial" w:hAnsi="Arial" w:cs="Arial"/>
          <w:lang w:val="es-ES"/>
        </w:rPr>
        <w:t>Para tener derecho al goce de la pensión de retiro por edad avanzada y tiempo de servicios, se requiere que el servidor público o trabajador haya cumplido sesenta y dos años de edad los hombres, y 60 años las mujeres y tenga al menos 15 años de cotización al Fondo de Pensiones del Instituto.</w:t>
      </w:r>
    </w:p>
    <w:p w:rsidR="00FB33D0" w:rsidRPr="00EB2214" w:rsidRDefault="00FB33D0" w:rsidP="00FB33D0">
      <w:pPr>
        <w:jc w:val="both"/>
        <w:rPr>
          <w:rFonts w:ascii="Arial" w:hAnsi="Arial" w:cs="Arial"/>
          <w:b/>
          <w:sz w:val="16"/>
          <w:szCs w:val="16"/>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88.</w:t>
      </w:r>
    </w:p>
    <w:p w:rsidR="00FB33D0" w:rsidRPr="00FB33D0" w:rsidRDefault="00FB33D0" w:rsidP="00FB33D0">
      <w:pPr>
        <w:spacing w:before="60"/>
        <w:jc w:val="both"/>
        <w:rPr>
          <w:rFonts w:ascii="Arial" w:hAnsi="Arial" w:cs="Arial"/>
          <w:lang w:val="es-ES"/>
        </w:rPr>
      </w:pPr>
      <w:r w:rsidRPr="00FB33D0">
        <w:rPr>
          <w:rFonts w:ascii="Arial" w:hAnsi="Arial" w:cs="Arial"/>
          <w:lang w:val="es-ES"/>
        </w:rPr>
        <w:t>El otorgamiento de la pensión de retiro por edad avanzada y tiempo de servicio, sólo se podrá efectuar previa solicitud del trabajador y comenzará desde el día en que éste cumpla ante el Instituto con los requisitos señalados en esta Sección, la cual de ser procedente se le otorgará provisionalmente por el Comité Técnico de Pensiones, a reserva de que se le autorice en definitiva por la Junta de Gobierno.</w:t>
      </w:r>
    </w:p>
    <w:p w:rsidR="00EB2214" w:rsidRPr="00EB2214" w:rsidRDefault="00EB2214" w:rsidP="00FB33D0">
      <w:pPr>
        <w:jc w:val="both"/>
        <w:rPr>
          <w:rFonts w:ascii="Arial" w:hAnsi="Arial" w:cs="Arial"/>
          <w:b/>
          <w:sz w:val="16"/>
          <w:szCs w:val="16"/>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89.</w:t>
      </w:r>
    </w:p>
    <w:p w:rsidR="00FB33D0" w:rsidRPr="00FB33D0" w:rsidRDefault="00FB33D0" w:rsidP="00FB33D0">
      <w:pPr>
        <w:spacing w:before="60"/>
        <w:jc w:val="both"/>
        <w:rPr>
          <w:rFonts w:ascii="Arial" w:hAnsi="Arial" w:cs="Arial"/>
          <w:lang w:val="es-ES"/>
        </w:rPr>
      </w:pPr>
      <w:r w:rsidRPr="00FB33D0">
        <w:rPr>
          <w:rFonts w:ascii="Arial" w:hAnsi="Arial" w:cs="Arial"/>
          <w:lang w:val="es-ES"/>
        </w:rPr>
        <w:t xml:space="preserve">Los servidores públicos o trabajadores que reúnan los requisitos establecidos en esta Sección, tendrán derecho a un porcentaje de su salario regulador, de acuerdo con la siguiente tabla, sin que por ningún motivo la cuota máxima de pensión mensual pueda exceder de diez veces el salario mínimo elevado al mes: </w:t>
      </w:r>
    </w:p>
    <w:p w:rsidR="00FB33D0" w:rsidRPr="00EB2214" w:rsidRDefault="00FB33D0" w:rsidP="00FB33D0">
      <w:pPr>
        <w:spacing w:before="60"/>
        <w:jc w:val="both"/>
        <w:rPr>
          <w:rFonts w:ascii="Arial" w:hAnsi="Arial" w:cs="Arial"/>
          <w:sz w:val="16"/>
          <w:szCs w:val="16"/>
          <w:lang w:val="es-ES"/>
        </w:rPr>
      </w:pPr>
    </w:p>
    <w:tbl>
      <w:tblPr>
        <w:tblW w:w="4892" w:type="dxa"/>
        <w:jc w:val="center"/>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68"/>
        <w:gridCol w:w="1512"/>
        <w:gridCol w:w="1512"/>
      </w:tblGrid>
      <w:tr w:rsidR="00FB33D0" w:rsidRPr="00FB33D0" w:rsidTr="00EB2214">
        <w:trPr>
          <w:trHeight w:val="228"/>
          <w:jc w:val="center"/>
        </w:trPr>
        <w:tc>
          <w:tcPr>
            <w:tcW w:w="1868" w:type="dxa"/>
            <w:vMerge w:val="restart"/>
            <w:shd w:val="clear" w:color="auto" w:fill="F2F2F2"/>
            <w:tcMar>
              <w:top w:w="72" w:type="dxa"/>
              <w:left w:w="144" w:type="dxa"/>
              <w:bottom w:w="72" w:type="dxa"/>
              <w:right w:w="144" w:type="dxa"/>
            </w:tcMar>
            <w:hideMark/>
          </w:tcPr>
          <w:p w:rsidR="00FB33D0" w:rsidRPr="00FB33D0" w:rsidRDefault="00FB33D0" w:rsidP="00FB33D0">
            <w:pPr>
              <w:snapToGrid w:val="0"/>
              <w:spacing w:before="60"/>
              <w:jc w:val="both"/>
              <w:rPr>
                <w:rFonts w:ascii="Arial" w:hAnsi="Arial" w:cs="Arial"/>
                <w:b/>
              </w:rPr>
            </w:pPr>
            <w:r w:rsidRPr="00FB33D0">
              <w:rPr>
                <w:rFonts w:ascii="Arial" w:hAnsi="Arial" w:cs="Arial"/>
                <w:b/>
              </w:rPr>
              <w:t>Antigüedad Generada ante al Fondo de Pensiones</w:t>
            </w:r>
          </w:p>
        </w:tc>
        <w:tc>
          <w:tcPr>
            <w:tcW w:w="3024" w:type="dxa"/>
            <w:gridSpan w:val="2"/>
            <w:shd w:val="clear" w:color="auto" w:fill="F2F2F2"/>
            <w:tcMar>
              <w:top w:w="72" w:type="dxa"/>
              <w:left w:w="144" w:type="dxa"/>
              <w:bottom w:w="72" w:type="dxa"/>
              <w:right w:w="144" w:type="dxa"/>
            </w:tcMar>
            <w:hideMark/>
          </w:tcPr>
          <w:p w:rsidR="00FB33D0" w:rsidRPr="00FB33D0" w:rsidRDefault="00FB33D0" w:rsidP="00FB33D0">
            <w:pPr>
              <w:snapToGrid w:val="0"/>
              <w:spacing w:before="60"/>
              <w:jc w:val="both"/>
              <w:rPr>
                <w:rFonts w:ascii="Arial" w:hAnsi="Arial" w:cs="Arial"/>
                <w:b/>
              </w:rPr>
            </w:pPr>
            <w:r w:rsidRPr="00FB33D0">
              <w:rPr>
                <w:rFonts w:ascii="Arial" w:hAnsi="Arial" w:cs="Arial"/>
                <w:b/>
              </w:rPr>
              <w:t>PORCENTAJE DEL SALARIO REGULADOR</w:t>
            </w:r>
          </w:p>
        </w:tc>
      </w:tr>
      <w:tr w:rsidR="00FB33D0" w:rsidRPr="00FB33D0" w:rsidTr="00EB2214">
        <w:trPr>
          <w:trHeight w:val="228"/>
          <w:jc w:val="center"/>
        </w:trPr>
        <w:tc>
          <w:tcPr>
            <w:tcW w:w="1868" w:type="dxa"/>
            <w:vMerge/>
            <w:shd w:val="clear" w:color="auto" w:fill="F2F2F2"/>
            <w:tcMar>
              <w:top w:w="72" w:type="dxa"/>
              <w:left w:w="144" w:type="dxa"/>
              <w:bottom w:w="72" w:type="dxa"/>
              <w:right w:w="144" w:type="dxa"/>
            </w:tcMar>
            <w:hideMark/>
          </w:tcPr>
          <w:p w:rsidR="00FB33D0" w:rsidRPr="00FB33D0" w:rsidRDefault="00FB33D0" w:rsidP="00FB33D0">
            <w:pPr>
              <w:snapToGrid w:val="0"/>
              <w:spacing w:before="60"/>
              <w:jc w:val="both"/>
              <w:rPr>
                <w:rFonts w:ascii="Arial" w:hAnsi="Arial" w:cs="Arial"/>
                <w:b/>
              </w:rPr>
            </w:pPr>
          </w:p>
        </w:tc>
        <w:tc>
          <w:tcPr>
            <w:tcW w:w="1512" w:type="dxa"/>
            <w:shd w:val="clear" w:color="auto" w:fill="F2F2F2"/>
            <w:tcMar>
              <w:top w:w="72" w:type="dxa"/>
              <w:left w:w="144" w:type="dxa"/>
              <w:bottom w:w="72" w:type="dxa"/>
              <w:right w:w="144" w:type="dxa"/>
            </w:tcMar>
            <w:hideMark/>
          </w:tcPr>
          <w:p w:rsidR="00FB33D0" w:rsidRPr="00FB33D0" w:rsidRDefault="00FB33D0" w:rsidP="00FB33D0">
            <w:pPr>
              <w:snapToGrid w:val="0"/>
              <w:spacing w:before="60"/>
              <w:jc w:val="both"/>
              <w:rPr>
                <w:rFonts w:ascii="Arial" w:hAnsi="Arial" w:cs="Arial"/>
                <w:b/>
              </w:rPr>
            </w:pPr>
            <w:r w:rsidRPr="00FB33D0">
              <w:rPr>
                <w:rFonts w:ascii="Arial" w:hAnsi="Arial" w:cs="Arial"/>
                <w:b/>
              </w:rPr>
              <w:t>Hombres</w:t>
            </w:r>
          </w:p>
        </w:tc>
        <w:tc>
          <w:tcPr>
            <w:tcW w:w="1512" w:type="dxa"/>
            <w:shd w:val="clear" w:color="auto" w:fill="F2F2F2"/>
            <w:tcMar>
              <w:top w:w="72" w:type="dxa"/>
              <w:left w:w="144" w:type="dxa"/>
              <w:bottom w:w="72" w:type="dxa"/>
              <w:right w:w="144" w:type="dxa"/>
            </w:tcMar>
            <w:hideMark/>
          </w:tcPr>
          <w:p w:rsidR="00FB33D0" w:rsidRPr="00FB33D0" w:rsidRDefault="00FB33D0" w:rsidP="00FB33D0">
            <w:pPr>
              <w:snapToGrid w:val="0"/>
              <w:spacing w:before="60"/>
              <w:jc w:val="both"/>
              <w:rPr>
                <w:rFonts w:ascii="Arial" w:hAnsi="Arial" w:cs="Arial"/>
                <w:b/>
              </w:rPr>
            </w:pPr>
            <w:r w:rsidRPr="00FB33D0">
              <w:rPr>
                <w:rFonts w:ascii="Arial" w:hAnsi="Arial" w:cs="Arial"/>
                <w:b/>
              </w:rPr>
              <w:t>Mujeres</w:t>
            </w:r>
          </w:p>
        </w:tc>
      </w:tr>
      <w:tr w:rsidR="00FB33D0" w:rsidRPr="00FB33D0" w:rsidTr="00EB2214">
        <w:trPr>
          <w:trHeight w:val="225"/>
          <w:jc w:val="center"/>
        </w:trPr>
        <w:tc>
          <w:tcPr>
            <w:tcW w:w="1868" w:type="dxa"/>
            <w:shd w:val="clear" w:color="auto" w:fill="auto"/>
            <w:tcMar>
              <w:top w:w="72" w:type="dxa"/>
              <w:left w:w="144" w:type="dxa"/>
              <w:bottom w:w="72" w:type="dxa"/>
              <w:right w:w="144" w:type="dxa"/>
            </w:tcMar>
            <w:hideMark/>
          </w:tcPr>
          <w:p w:rsidR="00FB33D0" w:rsidRPr="00FB33D0" w:rsidRDefault="00FB33D0" w:rsidP="00EB2214">
            <w:pPr>
              <w:snapToGrid w:val="0"/>
              <w:spacing w:before="60"/>
              <w:jc w:val="center"/>
              <w:rPr>
                <w:rFonts w:ascii="Arial" w:hAnsi="Arial" w:cs="Arial"/>
              </w:rPr>
            </w:pPr>
            <w:r w:rsidRPr="00FB33D0">
              <w:rPr>
                <w:rFonts w:ascii="Arial" w:hAnsi="Arial" w:cs="Arial"/>
              </w:rPr>
              <w:t>15</w:t>
            </w:r>
          </w:p>
          <w:p w:rsidR="00FB33D0" w:rsidRPr="00FB33D0" w:rsidRDefault="00FB33D0" w:rsidP="00EB2214">
            <w:pPr>
              <w:snapToGrid w:val="0"/>
              <w:spacing w:before="60"/>
              <w:jc w:val="center"/>
              <w:rPr>
                <w:rFonts w:ascii="Arial" w:hAnsi="Arial" w:cs="Arial"/>
              </w:rPr>
            </w:pPr>
            <w:r w:rsidRPr="00FB33D0">
              <w:rPr>
                <w:rFonts w:ascii="Arial" w:hAnsi="Arial" w:cs="Arial"/>
              </w:rPr>
              <w:t>16</w:t>
            </w:r>
          </w:p>
          <w:p w:rsidR="00FB33D0" w:rsidRPr="00FB33D0" w:rsidRDefault="00FB33D0" w:rsidP="00EB2214">
            <w:pPr>
              <w:snapToGrid w:val="0"/>
              <w:spacing w:before="60"/>
              <w:jc w:val="center"/>
              <w:rPr>
                <w:rFonts w:ascii="Arial" w:hAnsi="Arial" w:cs="Arial"/>
              </w:rPr>
            </w:pPr>
            <w:r w:rsidRPr="00FB33D0">
              <w:rPr>
                <w:rFonts w:ascii="Arial" w:hAnsi="Arial" w:cs="Arial"/>
              </w:rPr>
              <w:t>17</w:t>
            </w:r>
          </w:p>
          <w:p w:rsidR="00FB33D0" w:rsidRPr="00FB33D0" w:rsidRDefault="00FB33D0" w:rsidP="00EB2214">
            <w:pPr>
              <w:snapToGrid w:val="0"/>
              <w:spacing w:before="60"/>
              <w:jc w:val="center"/>
              <w:rPr>
                <w:rFonts w:ascii="Arial" w:hAnsi="Arial" w:cs="Arial"/>
              </w:rPr>
            </w:pPr>
            <w:r w:rsidRPr="00FB33D0">
              <w:rPr>
                <w:rFonts w:ascii="Arial" w:hAnsi="Arial" w:cs="Arial"/>
              </w:rPr>
              <w:t>18</w:t>
            </w:r>
          </w:p>
          <w:p w:rsidR="00FB33D0" w:rsidRPr="00FB33D0" w:rsidRDefault="00FB33D0" w:rsidP="00EB2214">
            <w:pPr>
              <w:snapToGrid w:val="0"/>
              <w:spacing w:before="60"/>
              <w:jc w:val="center"/>
              <w:rPr>
                <w:rFonts w:ascii="Arial" w:hAnsi="Arial" w:cs="Arial"/>
              </w:rPr>
            </w:pPr>
            <w:r w:rsidRPr="00FB33D0">
              <w:rPr>
                <w:rFonts w:ascii="Arial" w:hAnsi="Arial" w:cs="Arial"/>
              </w:rPr>
              <w:t>19</w:t>
            </w:r>
          </w:p>
          <w:p w:rsidR="00FB33D0" w:rsidRPr="00FB33D0" w:rsidRDefault="00FB33D0" w:rsidP="00EB2214">
            <w:pPr>
              <w:snapToGrid w:val="0"/>
              <w:spacing w:before="60"/>
              <w:jc w:val="center"/>
              <w:rPr>
                <w:rFonts w:ascii="Arial" w:hAnsi="Arial" w:cs="Arial"/>
              </w:rPr>
            </w:pPr>
            <w:r w:rsidRPr="00FB33D0">
              <w:rPr>
                <w:rFonts w:ascii="Arial" w:hAnsi="Arial" w:cs="Arial"/>
              </w:rPr>
              <w:t>20</w:t>
            </w:r>
          </w:p>
          <w:p w:rsidR="00FB33D0" w:rsidRPr="00FB33D0" w:rsidRDefault="00FB33D0" w:rsidP="00EB2214">
            <w:pPr>
              <w:snapToGrid w:val="0"/>
              <w:spacing w:before="60"/>
              <w:jc w:val="center"/>
              <w:rPr>
                <w:rFonts w:ascii="Arial" w:hAnsi="Arial" w:cs="Arial"/>
              </w:rPr>
            </w:pPr>
            <w:r w:rsidRPr="00FB33D0">
              <w:rPr>
                <w:rFonts w:ascii="Arial" w:hAnsi="Arial" w:cs="Arial"/>
              </w:rPr>
              <w:t>21</w:t>
            </w:r>
          </w:p>
          <w:p w:rsidR="00FB33D0" w:rsidRPr="00FB33D0" w:rsidRDefault="00FB33D0" w:rsidP="00EB2214">
            <w:pPr>
              <w:snapToGrid w:val="0"/>
              <w:spacing w:before="60"/>
              <w:jc w:val="center"/>
              <w:rPr>
                <w:rFonts w:ascii="Arial" w:hAnsi="Arial" w:cs="Arial"/>
              </w:rPr>
            </w:pPr>
            <w:r w:rsidRPr="00FB33D0">
              <w:rPr>
                <w:rFonts w:ascii="Arial" w:hAnsi="Arial" w:cs="Arial"/>
              </w:rPr>
              <w:t>22</w:t>
            </w:r>
          </w:p>
          <w:p w:rsidR="00FB33D0" w:rsidRPr="00FB33D0" w:rsidRDefault="00FB33D0" w:rsidP="00EB2214">
            <w:pPr>
              <w:snapToGrid w:val="0"/>
              <w:spacing w:before="60"/>
              <w:jc w:val="center"/>
              <w:rPr>
                <w:rFonts w:ascii="Arial" w:hAnsi="Arial" w:cs="Arial"/>
              </w:rPr>
            </w:pPr>
            <w:r w:rsidRPr="00FB33D0">
              <w:rPr>
                <w:rFonts w:ascii="Arial" w:hAnsi="Arial" w:cs="Arial"/>
              </w:rPr>
              <w:t>23</w:t>
            </w:r>
          </w:p>
          <w:p w:rsidR="00FB33D0" w:rsidRPr="00FB33D0" w:rsidRDefault="00FB33D0" w:rsidP="00EB2214">
            <w:pPr>
              <w:snapToGrid w:val="0"/>
              <w:spacing w:before="60"/>
              <w:jc w:val="center"/>
              <w:rPr>
                <w:rFonts w:ascii="Arial" w:hAnsi="Arial" w:cs="Arial"/>
              </w:rPr>
            </w:pPr>
            <w:r w:rsidRPr="00FB33D0">
              <w:rPr>
                <w:rFonts w:ascii="Arial" w:hAnsi="Arial" w:cs="Arial"/>
              </w:rPr>
              <w:t>24</w:t>
            </w:r>
          </w:p>
          <w:p w:rsidR="00FB33D0" w:rsidRPr="00FB33D0" w:rsidRDefault="00FB33D0" w:rsidP="00EB2214">
            <w:pPr>
              <w:snapToGrid w:val="0"/>
              <w:spacing w:before="60"/>
              <w:jc w:val="center"/>
              <w:rPr>
                <w:rFonts w:ascii="Arial" w:hAnsi="Arial" w:cs="Arial"/>
              </w:rPr>
            </w:pPr>
            <w:r w:rsidRPr="00FB33D0">
              <w:rPr>
                <w:rFonts w:ascii="Arial" w:hAnsi="Arial" w:cs="Arial"/>
              </w:rPr>
              <w:t>25</w:t>
            </w:r>
          </w:p>
          <w:p w:rsidR="00FB33D0" w:rsidRPr="00FB33D0" w:rsidRDefault="00FB33D0" w:rsidP="00EB2214">
            <w:pPr>
              <w:snapToGrid w:val="0"/>
              <w:spacing w:before="60"/>
              <w:jc w:val="center"/>
              <w:rPr>
                <w:rFonts w:ascii="Arial" w:hAnsi="Arial" w:cs="Arial"/>
              </w:rPr>
            </w:pPr>
            <w:r w:rsidRPr="00FB33D0">
              <w:rPr>
                <w:rFonts w:ascii="Arial" w:hAnsi="Arial" w:cs="Arial"/>
              </w:rPr>
              <w:t>26</w:t>
            </w:r>
          </w:p>
          <w:p w:rsidR="00FB33D0" w:rsidRPr="00FB33D0" w:rsidRDefault="00FB33D0" w:rsidP="00EB2214">
            <w:pPr>
              <w:snapToGrid w:val="0"/>
              <w:spacing w:before="60"/>
              <w:jc w:val="center"/>
              <w:rPr>
                <w:rFonts w:ascii="Arial" w:hAnsi="Arial" w:cs="Arial"/>
              </w:rPr>
            </w:pPr>
            <w:r w:rsidRPr="00FB33D0">
              <w:rPr>
                <w:rFonts w:ascii="Arial" w:hAnsi="Arial" w:cs="Arial"/>
              </w:rPr>
              <w:t>27</w:t>
            </w:r>
          </w:p>
          <w:p w:rsidR="00FB33D0" w:rsidRPr="00FB33D0" w:rsidRDefault="00FB33D0" w:rsidP="00EB2214">
            <w:pPr>
              <w:snapToGrid w:val="0"/>
              <w:spacing w:before="60"/>
              <w:jc w:val="center"/>
              <w:rPr>
                <w:rFonts w:ascii="Arial" w:hAnsi="Arial" w:cs="Arial"/>
              </w:rPr>
            </w:pPr>
            <w:r w:rsidRPr="00FB33D0">
              <w:rPr>
                <w:rFonts w:ascii="Arial" w:hAnsi="Arial" w:cs="Arial"/>
              </w:rPr>
              <w:t>28</w:t>
            </w:r>
          </w:p>
          <w:p w:rsidR="00FB33D0" w:rsidRPr="00FB33D0" w:rsidRDefault="00FB33D0" w:rsidP="00EB2214">
            <w:pPr>
              <w:snapToGrid w:val="0"/>
              <w:spacing w:before="60"/>
              <w:jc w:val="center"/>
              <w:rPr>
                <w:rFonts w:ascii="Arial" w:hAnsi="Arial" w:cs="Arial"/>
              </w:rPr>
            </w:pPr>
            <w:r w:rsidRPr="00FB33D0">
              <w:rPr>
                <w:rFonts w:ascii="Arial" w:hAnsi="Arial" w:cs="Arial"/>
              </w:rPr>
              <w:lastRenderedPageBreak/>
              <w:t>29</w:t>
            </w:r>
          </w:p>
          <w:p w:rsidR="00FB33D0" w:rsidRPr="00FB33D0" w:rsidRDefault="00FB33D0" w:rsidP="00EB2214">
            <w:pPr>
              <w:snapToGrid w:val="0"/>
              <w:spacing w:before="60"/>
              <w:jc w:val="center"/>
              <w:rPr>
                <w:rFonts w:ascii="Arial" w:hAnsi="Arial" w:cs="Arial"/>
              </w:rPr>
            </w:pPr>
            <w:r w:rsidRPr="00FB33D0">
              <w:rPr>
                <w:rFonts w:ascii="Arial" w:hAnsi="Arial" w:cs="Arial"/>
              </w:rPr>
              <w:t>30 o más</w:t>
            </w:r>
          </w:p>
        </w:tc>
        <w:tc>
          <w:tcPr>
            <w:tcW w:w="1512" w:type="dxa"/>
            <w:shd w:val="clear" w:color="auto" w:fill="auto"/>
            <w:tcMar>
              <w:top w:w="72" w:type="dxa"/>
              <w:left w:w="144" w:type="dxa"/>
              <w:bottom w:w="72" w:type="dxa"/>
              <w:right w:w="144" w:type="dxa"/>
            </w:tcMar>
            <w:hideMark/>
          </w:tcPr>
          <w:p w:rsidR="00FB33D0" w:rsidRPr="00FB33D0" w:rsidRDefault="00FB33D0" w:rsidP="00EB2214">
            <w:pPr>
              <w:snapToGrid w:val="0"/>
              <w:spacing w:before="60"/>
              <w:jc w:val="center"/>
              <w:rPr>
                <w:rFonts w:ascii="Arial" w:hAnsi="Arial" w:cs="Arial"/>
              </w:rPr>
            </w:pPr>
            <w:r w:rsidRPr="00FB33D0">
              <w:rPr>
                <w:rFonts w:ascii="Arial" w:hAnsi="Arial" w:cs="Arial"/>
              </w:rPr>
              <w:lastRenderedPageBreak/>
              <w:t>50.00%</w:t>
            </w:r>
          </w:p>
          <w:p w:rsidR="00FB33D0" w:rsidRPr="00FB33D0" w:rsidRDefault="00FB33D0" w:rsidP="00EB2214">
            <w:pPr>
              <w:snapToGrid w:val="0"/>
              <w:spacing w:before="60"/>
              <w:jc w:val="center"/>
              <w:rPr>
                <w:rFonts w:ascii="Arial" w:hAnsi="Arial" w:cs="Arial"/>
              </w:rPr>
            </w:pPr>
            <w:r w:rsidRPr="00FB33D0">
              <w:rPr>
                <w:rFonts w:ascii="Arial" w:hAnsi="Arial" w:cs="Arial"/>
              </w:rPr>
              <w:t>52.50%</w:t>
            </w:r>
          </w:p>
          <w:p w:rsidR="00FB33D0" w:rsidRPr="00FB33D0" w:rsidRDefault="00FB33D0" w:rsidP="00EB2214">
            <w:pPr>
              <w:snapToGrid w:val="0"/>
              <w:spacing w:before="60"/>
              <w:jc w:val="center"/>
              <w:rPr>
                <w:rFonts w:ascii="Arial" w:hAnsi="Arial" w:cs="Arial"/>
              </w:rPr>
            </w:pPr>
            <w:r w:rsidRPr="00FB33D0">
              <w:rPr>
                <w:rFonts w:ascii="Arial" w:hAnsi="Arial" w:cs="Arial"/>
              </w:rPr>
              <w:t>55.00%</w:t>
            </w:r>
          </w:p>
          <w:p w:rsidR="00FB33D0" w:rsidRPr="00FB33D0" w:rsidRDefault="00FB33D0" w:rsidP="00EB2214">
            <w:pPr>
              <w:snapToGrid w:val="0"/>
              <w:spacing w:before="60"/>
              <w:jc w:val="center"/>
              <w:rPr>
                <w:rFonts w:ascii="Arial" w:hAnsi="Arial" w:cs="Arial"/>
              </w:rPr>
            </w:pPr>
            <w:r w:rsidRPr="00FB33D0">
              <w:rPr>
                <w:rFonts w:ascii="Arial" w:hAnsi="Arial" w:cs="Arial"/>
              </w:rPr>
              <w:t>57.50%</w:t>
            </w:r>
          </w:p>
          <w:p w:rsidR="00FB33D0" w:rsidRPr="00FB33D0" w:rsidRDefault="00FB33D0" w:rsidP="00EB2214">
            <w:pPr>
              <w:snapToGrid w:val="0"/>
              <w:spacing w:before="60"/>
              <w:jc w:val="center"/>
              <w:rPr>
                <w:rFonts w:ascii="Arial" w:hAnsi="Arial" w:cs="Arial"/>
              </w:rPr>
            </w:pPr>
            <w:r w:rsidRPr="00FB33D0">
              <w:rPr>
                <w:rFonts w:ascii="Arial" w:hAnsi="Arial" w:cs="Arial"/>
              </w:rPr>
              <w:t>60.00%</w:t>
            </w:r>
          </w:p>
          <w:p w:rsidR="00FB33D0" w:rsidRPr="00FB33D0" w:rsidRDefault="00FB33D0" w:rsidP="00EB2214">
            <w:pPr>
              <w:snapToGrid w:val="0"/>
              <w:spacing w:before="60"/>
              <w:jc w:val="center"/>
              <w:rPr>
                <w:rFonts w:ascii="Arial" w:hAnsi="Arial" w:cs="Arial"/>
              </w:rPr>
            </w:pPr>
            <w:r w:rsidRPr="00FB33D0">
              <w:rPr>
                <w:rFonts w:ascii="Arial" w:hAnsi="Arial" w:cs="Arial"/>
              </w:rPr>
              <w:t>62.50%</w:t>
            </w:r>
          </w:p>
          <w:p w:rsidR="00FB33D0" w:rsidRPr="00FB33D0" w:rsidRDefault="00FB33D0" w:rsidP="00EB2214">
            <w:pPr>
              <w:snapToGrid w:val="0"/>
              <w:spacing w:before="60"/>
              <w:jc w:val="center"/>
              <w:rPr>
                <w:rFonts w:ascii="Arial" w:hAnsi="Arial" w:cs="Arial"/>
              </w:rPr>
            </w:pPr>
            <w:r w:rsidRPr="00FB33D0">
              <w:rPr>
                <w:rFonts w:ascii="Arial" w:hAnsi="Arial" w:cs="Arial"/>
              </w:rPr>
              <w:t>65.00%</w:t>
            </w:r>
          </w:p>
          <w:p w:rsidR="00FB33D0" w:rsidRPr="00FB33D0" w:rsidRDefault="00FB33D0" w:rsidP="00EB2214">
            <w:pPr>
              <w:snapToGrid w:val="0"/>
              <w:spacing w:before="60"/>
              <w:jc w:val="center"/>
              <w:rPr>
                <w:rFonts w:ascii="Arial" w:hAnsi="Arial" w:cs="Arial"/>
              </w:rPr>
            </w:pPr>
            <w:r w:rsidRPr="00FB33D0">
              <w:rPr>
                <w:rFonts w:ascii="Arial" w:hAnsi="Arial" w:cs="Arial"/>
              </w:rPr>
              <w:t>67.50%</w:t>
            </w:r>
          </w:p>
          <w:p w:rsidR="00FB33D0" w:rsidRPr="00FB33D0" w:rsidRDefault="00FB33D0" w:rsidP="00EB2214">
            <w:pPr>
              <w:snapToGrid w:val="0"/>
              <w:spacing w:before="60"/>
              <w:jc w:val="center"/>
              <w:rPr>
                <w:rFonts w:ascii="Arial" w:hAnsi="Arial" w:cs="Arial"/>
              </w:rPr>
            </w:pPr>
            <w:r w:rsidRPr="00FB33D0">
              <w:rPr>
                <w:rFonts w:ascii="Arial" w:hAnsi="Arial" w:cs="Arial"/>
              </w:rPr>
              <w:t>70.00%</w:t>
            </w:r>
          </w:p>
          <w:p w:rsidR="00FB33D0" w:rsidRPr="00FB33D0" w:rsidRDefault="00FB33D0" w:rsidP="00EB2214">
            <w:pPr>
              <w:snapToGrid w:val="0"/>
              <w:spacing w:before="60"/>
              <w:jc w:val="center"/>
              <w:rPr>
                <w:rFonts w:ascii="Arial" w:hAnsi="Arial" w:cs="Arial"/>
              </w:rPr>
            </w:pPr>
            <w:r w:rsidRPr="00FB33D0">
              <w:rPr>
                <w:rFonts w:ascii="Arial" w:hAnsi="Arial" w:cs="Arial"/>
              </w:rPr>
              <w:t>72.50%</w:t>
            </w:r>
          </w:p>
          <w:p w:rsidR="00FB33D0" w:rsidRPr="00FB33D0" w:rsidRDefault="00FB33D0" w:rsidP="00EB2214">
            <w:pPr>
              <w:snapToGrid w:val="0"/>
              <w:spacing w:before="60"/>
              <w:jc w:val="center"/>
              <w:rPr>
                <w:rFonts w:ascii="Arial" w:hAnsi="Arial" w:cs="Arial"/>
              </w:rPr>
            </w:pPr>
            <w:r w:rsidRPr="00FB33D0">
              <w:rPr>
                <w:rFonts w:ascii="Arial" w:hAnsi="Arial" w:cs="Arial"/>
              </w:rPr>
              <w:t>75.00%</w:t>
            </w:r>
          </w:p>
          <w:p w:rsidR="00FB33D0" w:rsidRPr="00FB33D0" w:rsidRDefault="00FB33D0" w:rsidP="00EB2214">
            <w:pPr>
              <w:snapToGrid w:val="0"/>
              <w:spacing w:before="60"/>
              <w:jc w:val="center"/>
              <w:rPr>
                <w:rFonts w:ascii="Arial" w:hAnsi="Arial" w:cs="Arial"/>
              </w:rPr>
            </w:pPr>
            <w:r w:rsidRPr="00FB33D0">
              <w:rPr>
                <w:rFonts w:ascii="Arial" w:hAnsi="Arial" w:cs="Arial"/>
              </w:rPr>
              <w:t>80.00%</w:t>
            </w:r>
          </w:p>
          <w:p w:rsidR="00FB33D0" w:rsidRPr="00FB33D0" w:rsidRDefault="00FB33D0" w:rsidP="00EB2214">
            <w:pPr>
              <w:snapToGrid w:val="0"/>
              <w:spacing w:before="60"/>
              <w:jc w:val="center"/>
              <w:rPr>
                <w:rFonts w:ascii="Arial" w:hAnsi="Arial" w:cs="Arial"/>
              </w:rPr>
            </w:pPr>
            <w:r w:rsidRPr="00FB33D0">
              <w:rPr>
                <w:rFonts w:ascii="Arial" w:hAnsi="Arial" w:cs="Arial"/>
              </w:rPr>
              <w:t>85.00%</w:t>
            </w:r>
          </w:p>
          <w:p w:rsidR="00FB33D0" w:rsidRPr="00FB33D0" w:rsidRDefault="00FB33D0" w:rsidP="00EB2214">
            <w:pPr>
              <w:snapToGrid w:val="0"/>
              <w:spacing w:before="60"/>
              <w:jc w:val="center"/>
              <w:rPr>
                <w:rFonts w:ascii="Arial" w:hAnsi="Arial" w:cs="Arial"/>
              </w:rPr>
            </w:pPr>
            <w:r w:rsidRPr="00FB33D0">
              <w:rPr>
                <w:rFonts w:ascii="Arial" w:hAnsi="Arial" w:cs="Arial"/>
              </w:rPr>
              <w:t>90.00%</w:t>
            </w:r>
          </w:p>
          <w:p w:rsidR="00FB33D0" w:rsidRPr="00FB33D0" w:rsidRDefault="00FB33D0" w:rsidP="00EB2214">
            <w:pPr>
              <w:snapToGrid w:val="0"/>
              <w:spacing w:before="60"/>
              <w:jc w:val="center"/>
              <w:rPr>
                <w:rFonts w:ascii="Arial" w:hAnsi="Arial" w:cs="Arial"/>
              </w:rPr>
            </w:pPr>
            <w:r w:rsidRPr="00FB33D0">
              <w:rPr>
                <w:rFonts w:ascii="Arial" w:hAnsi="Arial" w:cs="Arial"/>
              </w:rPr>
              <w:lastRenderedPageBreak/>
              <w:t>95.00%</w:t>
            </w:r>
          </w:p>
          <w:p w:rsidR="00FB33D0" w:rsidRPr="00FB33D0" w:rsidRDefault="00FB33D0" w:rsidP="00EB2214">
            <w:pPr>
              <w:snapToGrid w:val="0"/>
              <w:spacing w:before="60"/>
              <w:jc w:val="center"/>
              <w:rPr>
                <w:rFonts w:ascii="Arial" w:hAnsi="Arial" w:cs="Arial"/>
              </w:rPr>
            </w:pPr>
            <w:r w:rsidRPr="00FB33D0">
              <w:rPr>
                <w:rFonts w:ascii="Arial" w:hAnsi="Arial" w:cs="Arial"/>
              </w:rPr>
              <w:t>100.00%</w:t>
            </w:r>
          </w:p>
        </w:tc>
        <w:tc>
          <w:tcPr>
            <w:tcW w:w="1512" w:type="dxa"/>
            <w:shd w:val="clear" w:color="auto" w:fill="auto"/>
            <w:tcMar>
              <w:top w:w="72" w:type="dxa"/>
              <w:left w:w="144" w:type="dxa"/>
              <w:bottom w:w="72" w:type="dxa"/>
              <w:right w:w="144" w:type="dxa"/>
            </w:tcMar>
            <w:hideMark/>
          </w:tcPr>
          <w:p w:rsidR="00FB33D0" w:rsidRPr="00FB33D0" w:rsidRDefault="00FB33D0" w:rsidP="00EB2214">
            <w:pPr>
              <w:snapToGrid w:val="0"/>
              <w:spacing w:before="60"/>
              <w:jc w:val="center"/>
              <w:rPr>
                <w:rFonts w:ascii="Arial" w:hAnsi="Arial" w:cs="Arial"/>
              </w:rPr>
            </w:pPr>
            <w:r w:rsidRPr="00FB33D0">
              <w:rPr>
                <w:rFonts w:ascii="Arial" w:hAnsi="Arial" w:cs="Arial"/>
              </w:rPr>
              <w:lastRenderedPageBreak/>
              <w:t>50.00%</w:t>
            </w:r>
          </w:p>
          <w:p w:rsidR="00FB33D0" w:rsidRPr="00FB33D0" w:rsidRDefault="00FB33D0" w:rsidP="00EB2214">
            <w:pPr>
              <w:snapToGrid w:val="0"/>
              <w:spacing w:before="60"/>
              <w:jc w:val="center"/>
              <w:rPr>
                <w:rFonts w:ascii="Arial" w:hAnsi="Arial" w:cs="Arial"/>
              </w:rPr>
            </w:pPr>
            <w:r w:rsidRPr="00FB33D0">
              <w:rPr>
                <w:rFonts w:ascii="Arial" w:hAnsi="Arial" w:cs="Arial"/>
              </w:rPr>
              <w:t>52.50%</w:t>
            </w:r>
          </w:p>
          <w:p w:rsidR="00FB33D0" w:rsidRPr="00FB33D0" w:rsidRDefault="00FB33D0" w:rsidP="00EB2214">
            <w:pPr>
              <w:snapToGrid w:val="0"/>
              <w:spacing w:before="60"/>
              <w:jc w:val="center"/>
              <w:rPr>
                <w:rFonts w:ascii="Arial" w:hAnsi="Arial" w:cs="Arial"/>
              </w:rPr>
            </w:pPr>
            <w:r w:rsidRPr="00FB33D0">
              <w:rPr>
                <w:rFonts w:ascii="Arial" w:hAnsi="Arial" w:cs="Arial"/>
              </w:rPr>
              <w:t>55.00%</w:t>
            </w:r>
          </w:p>
          <w:p w:rsidR="00FB33D0" w:rsidRPr="00FB33D0" w:rsidRDefault="00FB33D0" w:rsidP="00EB2214">
            <w:pPr>
              <w:snapToGrid w:val="0"/>
              <w:spacing w:before="60"/>
              <w:jc w:val="center"/>
              <w:rPr>
                <w:rFonts w:ascii="Arial" w:hAnsi="Arial" w:cs="Arial"/>
              </w:rPr>
            </w:pPr>
            <w:r w:rsidRPr="00FB33D0">
              <w:rPr>
                <w:rFonts w:ascii="Arial" w:hAnsi="Arial" w:cs="Arial"/>
              </w:rPr>
              <w:t>57.50%</w:t>
            </w:r>
          </w:p>
          <w:p w:rsidR="00FB33D0" w:rsidRPr="00FB33D0" w:rsidRDefault="00FB33D0" w:rsidP="00EB2214">
            <w:pPr>
              <w:snapToGrid w:val="0"/>
              <w:spacing w:before="60"/>
              <w:jc w:val="center"/>
              <w:rPr>
                <w:rFonts w:ascii="Arial" w:hAnsi="Arial" w:cs="Arial"/>
              </w:rPr>
            </w:pPr>
            <w:r w:rsidRPr="00FB33D0">
              <w:rPr>
                <w:rFonts w:ascii="Arial" w:hAnsi="Arial" w:cs="Arial"/>
              </w:rPr>
              <w:t>60.00%</w:t>
            </w:r>
          </w:p>
          <w:p w:rsidR="00FB33D0" w:rsidRPr="00FB33D0" w:rsidRDefault="00FB33D0" w:rsidP="00EB2214">
            <w:pPr>
              <w:snapToGrid w:val="0"/>
              <w:spacing w:before="60"/>
              <w:jc w:val="center"/>
              <w:rPr>
                <w:rFonts w:ascii="Arial" w:hAnsi="Arial" w:cs="Arial"/>
              </w:rPr>
            </w:pPr>
            <w:r w:rsidRPr="00FB33D0">
              <w:rPr>
                <w:rFonts w:ascii="Arial" w:hAnsi="Arial" w:cs="Arial"/>
              </w:rPr>
              <w:t>62.50%</w:t>
            </w:r>
          </w:p>
          <w:p w:rsidR="00FB33D0" w:rsidRPr="00FB33D0" w:rsidRDefault="00FB33D0" w:rsidP="00EB2214">
            <w:pPr>
              <w:snapToGrid w:val="0"/>
              <w:spacing w:before="60"/>
              <w:jc w:val="center"/>
              <w:rPr>
                <w:rFonts w:ascii="Arial" w:hAnsi="Arial" w:cs="Arial"/>
              </w:rPr>
            </w:pPr>
            <w:r w:rsidRPr="00FB33D0">
              <w:rPr>
                <w:rFonts w:ascii="Arial" w:hAnsi="Arial" w:cs="Arial"/>
              </w:rPr>
              <w:t>70.00%</w:t>
            </w:r>
          </w:p>
          <w:p w:rsidR="00FB33D0" w:rsidRPr="00FB33D0" w:rsidRDefault="00FB33D0" w:rsidP="00EB2214">
            <w:pPr>
              <w:snapToGrid w:val="0"/>
              <w:spacing w:before="60"/>
              <w:jc w:val="center"/>
              <w:rPr>
                <w:rFonts w:ascii="Arial" w:hAnsi="Arial" w:cs="Arial"/>
              </w:rPr>
            </w:pPr>
            <w:r w:rsidRPr="00FB33D0">
              <w:rPr>
                <w:rFonts w:ascii="Arial" w:hAnsi="Arial" w:cs="Arial"/>
              </w:rPr>
              <w:t>77.50%</w:t>
            </w:r>
          </w:p>
          <w:p w:rsidR="00FB33D0" w:rsidRPr="00FB33D0" w:rsidRDefault="00FB33D0" w:rsidP="00EB2214">
            <w:pPr>
              <w:snapToGrid w:val="0"/>
              <w:spacing w:before="60"/>
              <w:jc w:val="center"/>
              <w:rPr>
                <w:rFonts w:ascii="Arial" w:hAnsi="Arial" w:cs="Arial"/>
              </w:rPr>
            </w:pPr>
            <w:r w:rsidRPr="00FB33D0">
              <w:rPr>
                <w:rFonts w:ascii="Arial" w:hAnsi="Arial" w:cs="Arial"/>
              </w:rPr>
              <w:t>85.00%</w:t>
            </w:r>
          </w:p>
          <w:p w:rsidR="00FB33D0" w:rsidRPr="00FB33D0" w:rsidRDefault="00FB33D0" w:rsidP="00EB2214">
            <w:pPr>
              <w:snapToGrid w:val="0"/>
              <w:spacing w:before="60"/>
              <w:jc w:val="center"/>
              <w:rPr>
                <w:rFonts w:ascii="Arial" w:hAnsi="Arial" w:cs="Arial"/>
              </w:rPr>
            </w:pPr>
            <w:r w:rsidRPr="00FB33D0">
              <w:rPr>
                <w:rFonts w:ascii="Arial" w:hAnsi="Arial" w:cs="Arial"/>
              </w:rPr>
              <w:t>92.50%</w:t>
            </w:r>
          </w:p>
          <w:p w:rsidR="00FB33D0" w:rsidRPr="00FB33D0" w:rsidRDefault="00FB33D0" w:rsidP="00EB2214">
            <w:pPr>
              <w:snapToGrid w:val="0"/>
              <w:spacing w:before="60"/>
              <w:jc w:val="center"/>
              <w:rPr>
                <w:rFonts w:ascii="Arial" w:hAnsi="Arial" w:cs="Arial"/>
              </w:rPr>
            </w:pPr>
            <w:r w:rsidRPr="00FB33D0">
              <w:rPr>
                <w:rFonts w:ascii="Arial" w:hAnsi="Arial" w:cs="Arial"/>
              </w:rPr>
              <w:t>100.00%</w:t>
            </w:r>
          </w:p>
          <w:p w:rsidR="00FB33D0" w:rsidRPr="00FB33D0" w:rsidRDefault="00FB33D0" w:rsidP="00EB2214">
            <w:pPr>
              <w:snapToGrid w:val="0"/>
              <w:spacing w:before="60"/>
              <w:jc w:val="center"/>
              <w:rPr>
                <w:rFonts w:ascii="Arial" w:hAnsi="Arial" w:cs="Arial"/>
              </w:rPr>
            </w:pPr>
            <w:r w:rsidRPr="00FB33D0">
              <w:rPr>
                <w:rFonts w:ascii="Arial" w:hAnsi="Arial" w:cs="Arial"/>
              </w:rPr>
              <w:t>100.00%</w:t>
            </w:r>
          </w:p>
          <w:p w:rsidR="00FB33D0" w:rsidRPr="00FB33D0" w:rsidRDefault="00FB33D0" w:rsidP="00EB2214">
            <w:pPr>
              <w:snapToGrid w:val="0"/>
              <w:spacing w:before="60"/>
              <w:jc w:val="center"/>
              <w:rPr>
                <w:rFonts w:ascii="Arial" w:hAnsi="Arial" w:cs="Arial"/>
              </w:rPr>
            </w:pPr>
            <w:r w:rsidRPr="00FB33D0">
              <w:rPr>
                <w:rFonts w:ascii="Arial" w:hAnsi="Arial" w:cs="Arial"/>
              </w:rPr>
              <w:t>100.00%</w:t>
            </w:r>
          </w:p>
          <w:p w:rsidR="00FB33D0" w:rsidRPr="00FB33D0" w:rsidRDefault="00FB33D0" w:rsidP="00EB2214">
            <w:pPr>
              <w:snapToGrid w:val="0"/>
              <w:spacing w:before="60"/>
              <w:jc w:val="center"/>
              <w:rPr>
                <w:rFonts w:ascii="Arial" w:hAnsi="Arial" w:cs="Arial"/>
              </w:rPr>
            </w:pPr>
            <w:r w:rsidRPr="00FB33D0">
              <w:rPr>
                <w:rFonts w:ascii="Arial" w:hAnsi="Arial" w:cs="Arial"/>
              </w:rPr>
              <w:t>100.00%</w:t>
            </w:r>
          </w:p>
          <w:p w:rsidR="00FB33D0" w:rsidRPr="00FB33D0" w:rsidRDefault="00FB33D0" w:rsidP="00EB2214">
            <w:pPr>
              <w:snapToGrid w:val="0"/>
              <w:spacing w:before="60"/>
              <w:jc w:val="center"/>
              <w:rPr>
                <w:rFonts w:ascii="Arial" w:hAnsi="Arial" w:cs="Arial"/>
              </w:rPr>
            </w:pPr>
            <w:r w:rsidRPr="00FB33D0">
              <w:rPr>
                <w:rFonts w:ascii="Arial" w:hAnsi="Arial" w:cs="Arial"/>
              </w:rPr>
              <w:lastRenderedPageBreak/>
              <w:t>100.00%</w:t>
            </w:r>
          </w:p>
          <w:p w:rsidR="00FB33D0" w:rsidRPr="00FB33D0" w:rsidRDefault="00FB33D0" w:rsidP="00EB2214">
            <w:pPr>
              <w:snapToGrid w:val="0"/>
              <w:spacing w:before="60"/>
              <w:jc w:val="center"/>
              <w:rPr>
                <w:rFonts w:ascii="Arial" w:hAnsi="Arial" w:cs="Arial"/>
              </w:rPr>
            </w:pPr>
            <w:r w:rsidRPr="00FB33D0">
              <w:rPr>
                <w:rFonts w:ascii="Arial" w:hAnsi="Arial" w:cs="Arial"/>
              </w:rPr>
              <w:t>100.00%</w:t>
            </w:r>
          </w:p>
        </w:tc>
      </w:tr>
    </w:tbl>
    <w:p w:rsidR="00FB33D0" w:rsidRPr="00EB2214" w:rsidRDefault="00FB33D0" w:rsidP="00FB33D0">
      <w:pPr>
        <w:spacing w:before="60"/>
        <w:jc w:val="both"/>
        <w:rPr>
          <w:rFonts w:ascii="Arial" w:hAnsi="Arial" w:cs="Arial"/>
          <w:sz w:val="16"/>
          <w:szCs w:val="16"/>
          <w:lang w:val="es-ES"/>
        </w:rPr>
      </w:pPr>
    </w:p>
    <w:p w:rsidR="00FB33D0" w:rsidRPr="00FB33D0" w:rsidRDefault="00FB33D0" w:rsidP="00EB2214">
      <w:pPr>
        <w:jc w:val="center"/>
        <w:rPr>
          <w:rFonts w:ascii="Arial" w:hAnsi="Arial" w:cs="Arial"/>
          <w:b/>
          <w:lang w:val="es-ES"/>
        </w:rPr>
      </w:pPr>
      <w:r w:rsidRPr="00FB33D0">
        <w:rPr>
          <w:rFonts w:ascii="Arial" w:hAnsi="Arial" w:cs="Arial"/>
          <w:b/>
          <w:lang w:val="es-ES"/>
        </w:rPr>
        <w:t>SECCIÓN CUARTA</w:t>
      </w:r>
    </w:p>
    <w:p w:rsidR="00FB33D0" w:rsidRPr="00FB33D0" w:rsidRDefault="00FB33D0" w:rsidP="00EB2214">
      <w:pPr>
        <w:jc w:val="center"/>
        <w:rPr>
          <w:rFonts w:ascii="Arial" w:hAnsi="Arial" w:cs="Arial"/>
          <w:b/>
          <w:lang w:val="es-ES"/>
        </w:rPr>
      </w:pPr>
      <w:r w:rsidRPr="00FB33D0">
        <w:rPr>
          <w:rFonts w:ascii="Arial" w:hAnsi="Arial" w:cs="Arial"/>
          <w:b/>
          <w:lang w:val="es-ES"/>
        </w:rPr>
        <w:t>PENSIÓN GARANTIZADA</w:t>
      </w:r>
    </w:p>
    <w:p w:rsidR="00FB33D0" w:rsidRPr="00EB2214" w:rsidRDefault="00FB33D0" w:rsidP="00FB33D0">
      <w:pPr>
        <w:spacing w:before="60"/>
        <w:jc w:val="both"/>
        <w:rPr>
          <w:rFonts w:ascii="Arial" w:hAnsi="Arial" w:cs="Arial"/>
          <w:sz w:val="16"/>
          <w:szCs w:val="16"/>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90.</w:t>
      </w:r>
    </w:p>
    <w:p w:rsidR="00FB33D0" w:rsidRDefault="00FB33D0" w:rsidP="00EB2214">
      <w:pPr>
        <w:tabs>
          <w:tab w:val="left" w:pos="284"/>
        </w:tabs>
        <w:jc w:val="both"/>
        <w:rPr>
          <w:rFonts w:ascii="Arial" w:hAnsi="Arial" w:cs="Arial"/>
          <w:lang w:val="es-ES"/>
        </w:rPr>
      </w:pPr>
      <w:r w:rsidRPr="00EB2214">
        <w:rPr>
          <w:rFonts w:ascii="Arial" w:hAnsi="Arial" w:cs="Arial"/>
          <w:b/>
          <w:lang w:val="es-ES"/>
        </w:rPr>
        <w:t>1.</w:t>
      </w:r>
      <w:r w:rsidRPr="00FB33D0">
        <w:rPr>
          <w:rFonts w:ascii="Arial" w:hAnsi="Arial" w:cs="Arial"/>
          <w:lang w:val="es-ES"/>
        </w:rPr>
        <w:tab/>
        <w:t xml:space="preserve">La pensión garantizada, es aquella que el Instituto, a través del Fondo de Pensiones, asegura a los servidores públicos o trabajadores que reúnan los requisitos señalados para obtener una pensión por riesgos de trabajo, pensión por invalidez por causas ajenas al trabajo, pensión por jubilación, pensión anticipada y pensión de retiro por edad avanzada y tiempo de servicio, siempre que la percepción total como pensionista sea inferior a treinta días de salario mínimo pagaderos mensualmente y que el salario base para determinar dicha percepción corresponda a jornadas de trabajo de ocho horas diarias, </w:t>
      </w:r>
      <w:r w:rsidR="00BD4036">
        <w:rPr>
          <w:rFonts w:ascii="Arial" w:hAnsi="Arial" w:cs="Arial"/>
          <w:lang w:val="es-ES"/>
        </w:rPr>
        <w:t>durante cinco días a la semana.</w:t>
      </w:r>
    </w:p>
    <w:p w:rsidR="00BD4036" w:rsidRPr="00FB33D0" w:rsidRDefault="00BD4036" w:rsidP="00EB2214">
      <w:pPr>
        <w:tabs>
          <w:tab w:val="left" w:pos="284"/>
        </w:tabs>
        <w:jc w:val="both"/>
        <w:rPr>
          <w:rFonts w:ascii="Arial" w:hAnsi="Arial" w:cs="Arial"/>
          <w:lang w:val="es-ES"/>
        </w:rPr>
      </w:pPr>
    </w:p>
    <w:p w:rsidR="00FB33D0" w:rsidRPr="00FB33D0" w:rsidRDefault="00FB33D0" w:rsidP="00EB2214">
      <w:pPr>
        <w:tabs>
          <w:tab w:val="left" w:pos="426"/>
        </w:tabs>
        <w:jc w:val="both"/>
        <w:rPr>
          <w:rFonts w:ascii="Arial" w:hAnsi="Arial" w:cs="Arial"/>
          <w:lang w:val="es-ES"/>
        </w:rPr>
      </w:pPr>
      <w:r w:rsidRPr="00BD4036">
        <w:rPr>
          <w:rFonts w:ascii="Arial" w:hAnsi="Arial" w:cs="Arial"/>
          <w:b/>
          <w:lang w:val="es-ES"/>
        </w:rPr>
        <w:t>2.</w:t>
      </w:r>
      <w:r w:rsidRPr="00FB33D0">
        <w:rPr>
          <w:rFonts w:ascii="Arial" w:hAnsi="Arial" w:cs="Arial"/>
          <w:lang w:val="es-ES"/>
        </w:rPr>
        <w:tab/>
        <w:t>Tratándose de las pensiones por viudez, orfandad y ascendencia, cuando deriven únicamente de un servidor público, trabajador o pensionista, y en su conjunto correspondan a varios beneficiarios, su importe se considerará como uno solo para efectos de su distribución y cuantificación de la pensión garantizada.</w:t>
      </w:r>
    </w:p>
    <w:p w:rsidR="00FB33D0" w:rsidRPr="00FB33D0" w:rsidRDefault="00FB33D0" w:rsidP="00FB33D0">
      <w:pPr>
        <w:jc w:val="both"/>
        <w:rPr>
          <w:rFonts w:ascii="Arial" w:hAnsi="Arial" w:cs="Arial"/>
          <w:b/>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91.</w:t>
      </w:r>
    </w:p>
    <w:p w:rsidR="00FB33D0" w:rsidRPr="00FB33D0" w:rsidRDefault="00FB33D0" w:rsidP="00FB33D0">
      <w:pPr>
        <w:spacing w:before="60"/>
        <w:jc w:val="both"/>
        <w:rPr>
          <w:rFonts w:ascii="Arial" w:hAnsi="Arial" w:cs="Arial"/>
          <w:lang w:val="es-ES"/>
        </w:rPr>
      </w:pPr>
      <w:r w:rsidRPr="00FB33D0">
        <w:rPr>
          <w:rFonts w:ascii="Arial" w:hAnsi="Arial" w:cs="Arial"/>
          <w:lang w:val="es-ES"/>
        </w:rPr>
        <w:t>En los supuestos previstos en el artículo anterior y al efectuarse el cálculo del total de la percepción, ésta resulta inferior a la pensión garantizada; el servidor público o trabajador recibirá el pago por este concepto equivalente a treinta días de salario mínimo de forma mensual, en el entendido que el monto de la pensión garantizada sustituirá aquella pensión inferior a la que se había hecho beneficiario inicialmente, con la intención de mejorar su cuantía.</w:t>
      </w:r>
    </w:p>
    <w:p w:rsidR="00FB33D0" w:rsidRPr="00FB33D0" w:rsidRDefault="00FB33D0" w:rsidP="00FB33D0">
      <w:pPr>
        <w:jc w:val="both"/>
        <w:rPr>
          <w:rFonts w:ascii="Arial" w:hAnsi="Arial" w:cs="Arial"/>
          <w:b/>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92.</w:t>
      </w:r>
    </w:p>
    <w:p w:rsidR="00FB33D0" w:rsidRPr="00FB33D0" w:rsidRDefault="00FB33D0" w:rsidP="00FB33D0">
      <w:pPr>
        <w:spacing w:before="60"/>
        <w:jc w:val="both"/>
        <w:rPr>
          <w:rFonts w:ascii="Arial" w:hAnsi="Arial" w:cs="Arial"/>
          <w:lang w:val="es-ES"/>
        </w:rPr>
      </w:pPr>
      <w:r w:rsidRPr="00FB33D0">
        <w:rPr>
          <w:rFonts w:ascii="Arial" w:hAnsi="Arial" w:cs="Arial"/>
          <w:lang w:val="es-ES"/>
        </w:rPr>
        <w:t xml:space="preserve">El pago de la pensión garantizada, tendrá la duración que hubiera tenido la pensión que le dio origen o hasta que resulte insuficiente el Fondo de Pensiones del Instituto. </w:t>
      </w:r>
    </w:p>
    <w:p w:rsidR="00FB33D0" w:rsidRPr="00BD4036" w:rsidRDefault="00FB33D0" w:rsidP="00FB33D0">
      <w:pPr>
        <w:spacing w:before="60"/>
        <w:jc w:val="both"/>
        <w:rPr>
          <w:rFonts w:ascii="Arial" w:hAnsi="Arial" w:cs="Arial"/>
          <w:sz w:val="16"/>
          <w:szCs w:val="16"/>
          <w:lang w:val="es-ES"/>
        </w:rPr>
      </w:pPr>
    </w:p>
    <w:p w:rsidR="00FB33D0" w:rsidRPr="00FB33D0" w:rsidRDefault="00FB33D0" w:rsidP="00BD4036">
      <w:pPr>
        <w:jc w:val="center"/>
        <w:rPr>
          <w:rFonts w:ascii="Arial" w:hAnsi="Arial" w:cs="Arial"/>
          <w:b/>
          <w:lang w:val="es-ES"/>
        </w:rPr>
      </w:pPr>
      <w:r w:rsidRPr="00FB33D0">
        <w:rPr>
          <w:rFonts w:ascii="Arial" w:hAnsi="Arial" w:cs="Arial"/>
          <w:b/>
          <w:lang w:val="es-ES"/>
        </w:rPr>
        <w:t>TÍTULO CUARTO</w:t>
      </w:r>
    </w:p>
    <w:p w:rsidR="00FB33D0" w:rsidRPr="00FB33D0" w:rsidRDefault="00FB33D0" w:rsidP="00BD4036">
      <w:pPr>
        <w:jc w:val="center"/>
        <w:rPr>
          <w:rFonts w:ascii="Arial" w:hAnsi="Arial" w:cs="Arial"/>
          <w:b/>
          <w:lang w:val="es-ES"/>
        </w:rPr>
      </w:pPr>
      <w:r w:rsidRPr="00FB33D0">
        <w:rPr>
          <w:rFonts w:ascii="Arial" w:hAnsi="Arial" w:cs="Arial"/>
          <w:b/>
          <w:lang w:val="es-ES"/>
        </w:rPr>
        <w:t>DEL SERVICIO MÉDICO</w:t>
      </w:r>
    </w:p>
    <w:p w:rsidR="00FB33D0" w:rsidRPr="00BD4036" w:rsidRDefault="00FB33D0" w:rsidP="00BD4036">
      <w:pPr>
        <w:jc w:val="center"/>
        <w:rPr>
          <w:rFonts w:ascii="Arial" w:hAnsi="Arial" w:cs="Arial"/>
          <w:b/>
          <w:sz w:val="16"/>
          <w:szCs w:val="16"/>
          <w:lang w:val="es-ES"/>
        </w:rPr>
      </w:pPr>
    </w:p>
    <w:p w:rsidR="00FB33D0" w:rsidRPr="00FB33D0" w:rsidRDefault="00FB33D0" w:rsidP="00BD4036">
      <w:pPr>
        <w:jc w:val="center"/>
        <w:rPr>
          <w:rFonts w:ascii="Arial" w:hAnsi="Arial" w:cs="Arial"/>
          <w:b/>
          <w:lang w:val="es-ES"/>
        </w:rPr>
      </w:pPr>
      <w:r w:rsidRPr="00FB33D0">
        <w:rPr>
          <w:rFonts w:ascii="Arial" w:hAnsi="Arial" w:cs="Arial"/>
          <w:b/>
          <w:lang w:val="es-ES"/>
        </w:rPr>
        <w:t>CAPÍTULO ÚNICO</w:t>
      </w:r>
    </w:p>
    <w:p w:rsidR="00FB33D0" w:rsidRPr="00BD4036" w:rsidRDefault="00FB33D0" w:rsidP="00FB33D0">
      <w:pPr>
        <w:spacing w:before="60"/>
        <w:jc w:val="both"/>
        <w:rPr>
          <w:rFonts w:ascii="Arial" w:hAnsi="Arial" w:cs="Arial"/>
          <w:sz w:val="16"/>
          <w:szCs w:val="16"/>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93.</w:t>
      </w:r>
    </w:p>
    <w:p w:rsidR="00FB33D0" w:rsidRDefault="00FB33D0" w:rsidP="00BD4036">
      <w:pPr>
        <w:tabs>
          <w:tab w:val="left" w:pos="284"/>
        </w:tabs>
        <w:spacing w:before="60"/>
        <w:jc w:val="both"/>
        <w:rPr>
          <w:rFonts w:ascii="Arial" w:hAnsi="Arial" w:cs="Arial"/>
          <w:lang w:val="es-ES"/>
        </w:rPr>
      </w:pPr>
      <w:r w:rsidRPr="00BD4036">
        <w:rPr>
          <w:rFonts w:ascii="Arial" w:hAnsi="Arial" w:cs="Arial"/>
          <w:b/>
          <w:lang w:val="es-ES"/>
        </w:rPr>
        <w:t>1.</w:t>
      </w:r>
      <w:r w:rsidRPr="00FB33D0">
        <w:rPr>
          <w:rFonts w:ascii="Arial" w:hAnsi="Arial" w:cs="Arial"/>
          <w:lang w:val="es-ES"/>
        </w:rPr>
        <w:tab/>
        <w:t>El Instituto coordinará el otorgamiento de los servicios médicos, para los servidores públicos o trabajadores y sus familiares derechohabientes, pensionistas y pensionados, de acuerdo con la presente Ley.</w:t>
      </w:r>
    </w:p>
    <w:p w:rsidR="00BD4036" w:rsidRPr="00BD4036" w:rsidRDefault="00BD4036" w:rsidP="00BD4036">
      <w:pPr>
        <w:tabs>
          <w:tab w:val="left" w:pos="284"/>
        </w:tabs>
        <w:spacing w:before="60"/>
        <w:jc w:val="both"/>
        <w:rPr>
          <w:rFonts w:ascii="Arial" w:hAnsi="Arial" w:cs="Arial"/>
          <w:sz w:val="16"/>
          <w:szCs w:val="16"/>
          <w:lang w:val="es-ES"/>
        </w:rPr>
      </w:pPr>
    </w:p>
    <w:p w:rsidR="00FB33D0" w:rsidRPr="00FB33D0" w:rsidRDefault="00FB33D0" w:rsidP="00BD4036">
      <w:pPr>
        <w:tabs>
          <w:tab w:val="left" w:pos="284"/>
        </w:tabs>
        <w:spacing w:before="60"/>
        <w:jc w:val="both"/>
        <w:rPr>
          <w:rFonts w:ascii="Arial" w:hAnsi="Arial" w:cs="Arial"/>
          <w:lang w:val="es-ES"/>
        </w:rPr>
      </w:pPr>
      <w:r w:rsidRPr="00BD4036">
        <w:rPr>
          <w:rFonts w:ascii="Arial" w:hAnsi="Arial" w:cs="Arial"/>
          <w:b/>
          <w:lang w:val="es-ES"/>
        </w:rPr>
        <w:t>2.</w:t>
      </w:r>
      <w:r w:rsidRPr="00FB33D0">
        <w:rPr>
          <w:rFonts w:ascii="Arial" w:hAnsi="Arial" w:cs="Arial"/>
          <w:lang w:val="es-ES"/>
        </w:rPr>
        <w:tab/>
        <w:t>Para sufragar el costo de este servicio, tanto las Entidades Públicas, como los servidores públicos, trabajadores, pensionistas y pensionados, cubrirán quincenal o mensualmente, según corresponda, las cuotas y aportaciones que para el efecto se establezcan en los convenios respectivos.</w:t>
      </w:r>
    </w:p>
    <w:p w:rsidR="00FB33D0" w:rsidRPr="00FB33D0" w:rsidRDefault="00FB33D0" w:rsidP="00FB33D0">
      <w:pPr>
        <w:jc w:val="both"/>
        <w:rPr>
          <w:rFonts w:ascii="Arial" w:hAnsi="Arial" w:cs="Arial"/>
          <w:b/>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94.</w:t>
      </w:r>
    </w:p>
    <w:p w:rsidR="00FB33D0" w:rsidRPr="00FB33D0" w:rsidRDefault="00FB33D0" w:rsidP="00D77D1B">
      <w:pPr>
        <w:tabs>
          <w:tab w:val="left" w:pos="284"/>
        </w:tabs>
        <w:spacing w:after="240"/>
        <w:jc w:val="both"/>
        <w:rPr>
          <w:rFonts w:ascii="Arial" w:hAnsi="Arial" w:cs="Arial"/>
          <w:lang w:val="es-ES"/>
        </w:rPr>
      </w:pPr>
      <w:r w:rsidRPr="00D77D1B">
        <w:rPr>
          <w:rFonts w:ascii="Arial" w:hAnsi="Arial" w:cs="Arial"/>
          <w:b/>
          <w:lang w:val="es-ES"/>
        </w:rPr>
        <w:t>1.</w:t>
      </w:r>
      <w:r w:rsidRPr="00FB33D0">
        <w:rPr>
          <w:rFonts w:ascii="Arial" w:hAnsi="Arial" w:cs="Arial"/>
          <w:lang w:val="es-ES"/>
        </w:rPr>
        <w:tab/>
        <w:t>La prestación de los servicios médicos que contempla la fracción III inciso a) del artículo 3 de la presente Ley, es una obligación directa de cada Entidad Pública, por lo que se podrá acordar con el Instituto, para que por su conducto se convenga con alguna institución médica el otorgamiento de los mismos, debiendo apegarse estrictamente a lo establecido en ellos.</w:t>
      </w:r>
    </w:p>
    <w:p w:rsidR="00FB33D0" w:rsidRPr="00FB33D0" w:rsidRDefault="00FB33D0" w:rsidP="00D77D1B">
      <w:pPr>
        <w:tabs>
          <w:tab w:val="left" w:pos="284"/>
        </w:tabs>
        <w:spacing w:after="240"/>
        <w:jc w:val="both"/>
        <w:rPr>
          <w:rFonts w:ascii="Arial" w:hAnsi="Arial" w:cs="Arial"/>
          <w:lang w:val="es-ES"/>
        </w:rPr>
      </w:pPr>
      <w:r w:rsidRPr="00D77D1B">
        <w:rPr>
          <w:rFonts w:ascii="Arial" w:hAnsi="Arial" w:cs="Arial"/>
          <w:b/>
          <w:lang w:val="es-ES"/>
        </w:rPr>
        <w:t>2.</w:t>
      </w:r>
      <w:r w:rsidRPr="00FB33D0">
        <w:rPr>
          <w:rFonts w:ascii="Arial" w:hAnsi="Arial" w:cs="Arial"/>
          <w:lang w:val="es-ES"/>
        </w:rPr>
        <w:tab/>
        <w:t>En dichos casos, la institución médica con la que se haya convenido el servicio médico, estará obligada a responder directamente de los servicios ante la Entidad Pública y a proporcionar al Instituto los informes y estadísticas médicas o administrativas que éste le solicite, sujetándose a las instrucciones, normas técnicas, inspecciones y vigilancia prescritas en los convenios respectivos.</w:t>
      </w:r>
    </w:p>
    <w:p w:rsidR="00FB33D0" w:rsidRPr="00FB33D0" w:rsidRDefault="00FB33D0" w:rsidP="00D77D1B">
      <w:pPr>
        <w:tabs>
          <w:tab w:val="left" w:pos="284"/>
        </w:tabs>
        <w:spacing w:after="240"/>
        <w:jc w:val="both"/>
        <w:rPr>
          <w:rFonts w:ascii="Arial" w:hAnsi="Arial" w:cs="Arial"/>
          <w:lang w:val="es-ES"/>
        </w:rPr>
      </w:pPr>
      <w:r w:rsidRPr="00D77D1B">
        <w:rPr>
          <w:rFonts w:ascii="Arial" w:hAnsi="Arial" w:cs="Arial"/>
          <w:b/>
          <w:lang w:val="es-ES"/>
        </w:rPr>
        <w:lastRenderedPageBreak/>
        <w:t>3.</w:t>
      </w:r>
      <w:r w:rsidRPr="00FB33D0">
        <w:rPr>
          <w:rFonts w:ascii="Arial" w:hAnsi="Arial" w:cs="Arial"/>
          <w:lang w:val="es-ES"/>
        </w:rPr>
        <w:tab/>
        <w:t>Tendrán derecho a los servicios médicos, los servidores públicos, trabajadores, pensionistas, pensionados y sus derechohabientes, los cuales se otorgarán atendiendo los lineamientos que expida el Instituto y en los términos que se convengan con las instituciones médicas, estos acuerdos deberán ser realizados con base a los principios de disfrute conforme a la necesidad y al de la evolución paulatina, respetando el derecho de equidad de género.</w:t>
      </w:r>
    </w:p>
    <w:p w:rsidR="00FB33D0" w:rsidRPr="00FB33D0" w:rsidRDefault="00FB33D0" w:rsidP="00D77D1B">
      <w:pPr>
        <w:tabs>
          <w:tab w:val="left" w:pos="284"/>
        </w:tabs>
        <w:spacing w:after="240"/>
        <w:jc w:val="both"/>
        <w:rPr>
          <w:rFonts w:ascii="Arial" w:hAnsi="Arial" w:cs="Arial"/>
          <w:lang w:val="es-ES"/>
        </w:rPr>
      </w:pPr>
      <w:r w:rsidRPr="00D77D1B">
        <w:rPr>
          <w:rFonts w:ascii="Arial" w:hAnsi="Arial" w:cs="Arial"/>
          <w:b/>
          <w:lang w:val="es-ES"/>
        </w:rPr>
        <w:t>4.</w:t>
      </w:r>
      <w:r w:rsidRPr="00D77D1B">
        <w:rPr>
          <w:rFonts w:ascii="Arial" w:hAnsi="Arial" w:cs="Arial"/>
          <w:b/>
          <w:lang w:val="es-ES"/>
        </w:rPr>
        <w:tab/>
      </w:r>
      <w:r w:rsidRPr="00FB33D0">
        <w:rPr>
          <w:rFonts w:ascii="Arial" w:hAnsi="Arial" w:cs="Arial"/>
          <w:lang w:val="es-ES"/>
        </w:rPr>
        <w:t xml:space="preserve">Los servicios médicos referentes a los riesgos de trabajo para los servidores públicos o los trabajadores, deberán ser incluidos en los convenios que se celebren con las instituciones médicas. </w:t>
      </w:r>
    </w:p>
    <w:p w:rsidR="00FB33D0" w:rsidRPr="00FB33D0" w:rsidRDefault="00FB33D0" w:rsidP="00D77D1B">
      <w:pPr>
        <w:tabs>
          <w:tab w:val="left" w:pos="284"/>
        </w:tabs>
        <w:spacing w:after="240"/>
        <w:jc w:val="both"/>
        <w:rPr>
          <w:rFonts w:ascii="Arial" w:hAnsi="Arial" w:cs="Arial"/>
          <w:lang w:val="es-ES"/>
        </w:rPr>
      </w:pPr>
      <w:r w:rsidRPr="00D77D1B">
        <w:rPr>
          <w:rFonts w:ascii="Arial" w:hAnsi="Arial" w:cs="Arial"/>
          <w:b/>
          <w:lang w:val="es-ES"/>
        </w:rPr>
        <w:t>5.</w:t>
      </w:r>
      <w:r w:rsidRPr="00D77D1B">
        <w:rPr>
          <w:rFonts w:ascii="Arial" w:hAnsi="Arial" w:cs="Arial"/>
          <w:b/>
          <w:lang w:val="es-ES"/>
        </w:rPr>
        <w:tab/>
      </w:r>
      <w:r w:rsidRPr="00FB33D0">
        <w:rPr>
          <w:rFonts w:ascii="Arial" w:hAnsi="Arial" w:cs="Arial"/>
          <w:lang w:val="es-ES"/>
        </w:rPr>
        <w:t>Asimismo, las Entidades Públicas afiliadas al Instituto deberán participar activamente y realizar acciones de fomento a la salud, para mejorar las condiciones de vida de sus servidores públicos y trabajadores.</w:t>
      </w:r>
    </w:p>
    <w:p w:rsidR="00FB33D0" w:rsidRPr="00FB33D0" w:rsidRDefault="00FB33D0" w:rsidP="00D77D1B">
      <w:pPr>
        <w:tabs>
          <w:tab w:val="left" w:pos="284"/>
        </w:tabs>
        <w:spacing w:after="240"/>
        <w:jc w:val="both"/>
        <w:rPr>
          <w:rFonts w:ascii="Arial" w:hAnsi="Arial" w:cs="Arial"/>
          <w:lang w:val="es-ES"/>
        </w:rPr>
      </w:pPr>
      <w:r w:rsidRPr="00D77D1B">
        <w:rPr>
          <w:rFonts w:ascii="Arial" w:hAnsi="Arial" w:cs="Arial"/>
          <w:b/>
          <w:lang w:val="es-ES"/>
        </w:rPr>
        <w:t>6.</w:t>
      </w:r>
      <w:r w:rsidRPr="00FB33D0">
        <w:rPr>
          <w:rFonts w:ascii="Arial" w:hAnsi="Arial" w:cs="Arial"/>
          <w:lang w:val="es-ES"/>
        </w:rPr>
        <w:tab/>
        <w:t>La institución médica que preste el servicio médico tendrá la obligación de proporcionar servicio médico al trabajador durante un periodo de dos meses posteriores a la fecha de baja, cese, renuncia, terminación de la obra o del tiempo para el cual haya sido contratado, siempre que haya prestado servicios ininterrumpidos inmediatamente antes de la separación durante un mínimo de seis meses. Del mismo derecho disfrutarán, sus familiares derechohabientes.</w:t>
      </w:r>
    </w:p>
    <w:p w:rsidR="00FB33D0" w:rsidRPr="00FB33D0" w:rsidRDefault="00FB33D0" w:rsidP="00D77D1B">
      <w:pPr>
        <w:jc w:val="center"/>
        <w:rPr>
          <w:rFonts w:ascii="Arial" w:hAnsi="Arial" w:cs="Arial"/>
          <w:b/>
          <w:lang w:val="es-ES"/>
        </w:rPr>
      </w:pPr>
      <w:r w:rsidRPr="00FB33D0">
        <w:rPr>
          <w:rFonts w:ascii="Arial" w:hAnsi="Arial" w:cs="Arial"/>
          <w:b/>
          <w:lang w:val="es-ES"/>
        </w:rPr>
        <w:t>TÍTULO QUINTO</w:t>
      </w:r>
    </w:p>
    <w:p w:rsidR="00FB33D0" w:rsidRPr="00FB33D0" w:rsidRDefault="00FB33D0" w:rsidP="00D77D1B">
      <w:pPr>
        <w:jc w:val="center"/>
        <w:rPr>
          <w:rFonts w:ascii="Arial" w:hAnsi="Arial" w:cs="Arial"/>
          <w:b/>
          <w:lang w:val="es-ES"/>
        </w:rPr>
      </w:pPr>
      <w:r w:rsidRPr="00FB33D0">
        <w:rPr>
          <w:rFonts w:ascii="Arial" w:hAnsi="Arial" w:cs="Arial"/>
          <w:b/>
          <w:lang w:val="es-ES"/>
        </w:rPr>
        <w:t>PRESTACIONES ECONÓMICAS</w:t>
      </w:r>
    </w:p>
    <w:p w:rsidR="00FB33D0" w:rsidRPr="009D42A7" w:rsidRDefault="00FB33D0" w:rsidP="00D77D1B">
      <w:pPr>
        <w:jc w:val="center"/>
        <w:rPr>
          <w:rFonts w:ascii="Arial" w:hAnsi="Arial" w:cs="Arial"/>
          <w:b/>
          <w:sz w:val="16"/>
          <w:szCs w:val="16"/>
          <w:lang w:val="es-ES"/>
        </w:rPr>
      </w:pPr>
    </w:p>
    <w:p w:rsidR="00FB33D0" w:rsidRPr="00FB33D0" w:rsidRDefault="00FB33D0" w:rsidP="00D77D1B">
      <w:pPr>
        <w:jc w:val="center"/>
        <w:rPr>
          <w:rFonts w:ascii="Arial" w:hAnsi="Arial" w:cs="Arial"/>
          <w:b/>
          <w:lang w:val="es-ES"/>
        </w:rPr>
      </w:pPr>
      <w:r w:rsidRPr="00FB33D0">
        <w:rPr>
          <w:rFonts w:ascii="Arial" w:hAnsi="Arial" w:cs="Arial"/>
          <w:b/>
          <w:lang w:val="es-ES"/>
        </w:rPr>
        <w:t>CAPÍTULO PRIMERO</w:t>
      </w:r>
    </w:p>
    <w:p w:rsidR="00FB33D0" w:rsidRPr="00FB33D0" w:rsidRDefault="00FB33D0" w:rsidP="00D77D1B">
      <w:pPr>
        <w:jc w:val="center"/>
        <w:rPr>
          <w:rFonts w:ascii="Arial" w:hAnsi="Arial" w:cs="Arial"/>
          <w:b/>
          <w:lang w:val="es-ES"/>
        </w:rPr>
      </w:pPr>
      <w:r w:rsidRPr="00FB33D0">
        <w:rPr>
          <w:rFonts w:ascii="Arial" w:hAnsi="Arial" w:cs="Arial"/>
          <w:b/>
          <w:lang w:val="es-ES"/>
        </w:rPr>
        <w:t>DISPOSICIONES GENERALES</w:t>
      </w:r>
    </w:p>
    <w:p w:rsidR="00FB33D0" w:rsidRPr="009D42A7" w:rsidRDefault="00FB33D0" w:rsidP="00FB33D0">
      <w:pPr>
        <w:spacing w:before="60"/>
        <w:jc w:val="both"/>
        <w:rPr>
          <w:rFonts w:ascii="Arial" w:hAnsi="Arial" w:cs="Arial"/>
          <w:sz w:val="16"/>
          <w:szCs w:val="16"/>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95.</w:t>
      </w:r>
    </w:p>
    <w:p w:rsidR="00FB33D0" w:rsidRPr="00FB33D0" w:rsidRDefault="00FB33D0" w:rsidP="00D77D1B">
      <w:pPr>
        <w:tabs>
          <w:tab w:val="left" w:pos="426"/>
        </w:tabs>
        <w:spacing w:after="240"/>
        <w:jc w:val="both"/>
        <w:rPr>
          <w:rFonts w:ascii="Arial" w:hAnsi="Arial" w:cs="Arial"/>
          <w:lang w:val="es-ES"/>
        </w:rPr>
      </w:pPr>
      <w:r w:rsidRPr="00D77D1B">
        <w:rPr>
          <w:rFonts w:ascii="Arial" w:hAnsi="Arial" w:cs="Arial"/>
          <w:b/>
          <w:lang w:val="es-ES"/>
        </w:rPr>
        <w:t>1.</w:t>
      </w:r>
      <w:r w:rsidRPr="00FB33D0">
        <w:rPr>
          <w:rFonts w:ascii="Arial" w:hAnsi="Arial" w:cs="Arial"/>
          <w:lang w:val="es-ES"/>
        </w:rPr>
        <w:tab/>
        <w:t>Los préstamos a corto plazo, mediano plazo con garantía prendaria, especiales e hipotecarios, y los demás que se establezcan, se otorgarán a los servidores públicos, trabajadores o pensionistas, de acuerdo con las posibilidades del Fondo de Pensiones del Instituto, determinadas actuarialmente y previo acuerdo de la Junta de Gobierno, conforme a las reglas y tabuladores que se determinen anualmente a propuesta del Director General del Instituto.</w:t>
      </w:r>
    </w:p>
    <w:p w:rsidR="00FB33D0" w:rsidRPr="00FB33D0" w:rsidRDefault="00FB33D0" w:rsidP="00D77D1B">
      <w:pPr>
        <w:tabs>
          <w:tab w:val="left" w:pos="426"/>
        </w:tabs>
        <w:spacing w:after="240"/>
        <w:jc w:val="both"/>
        <w:rPr>
          <w:rFonts w:ascii="Arial" w:hAnsi="Arial" w:cs="Arial"/>
          <w:lang w:val="es-ES"/>
        </w:rPr>
      </w:pPr>
      <w:r w:rsidRPr="00D77D1B">
        <w:rPr>
          <w:rFonts w:ascii="Arial" w:hAnsi="Arial" w:cs="Arial"/>
          <w:b/>
          <w:lang w:val="es-ES"/>
        </w:rPr>
        <w:t>2.</w:t>
      </w:r>
      <w:r w:rsidRPr="00FB33D0">
        <w:rPr>
          <w:rFonts w:ascii="Arial" w:hAnsi="Arial" w:cs="Arial"/>
          <w:lang w:val="es-ES"/>
        </w:rPr>
        <w:tab/>
        <w:t>Si por circunstancias extraordinarias no fueren fijadas las reglas y tabuladores de los préstamos por la Junta de Gobierno para el año en que se actúa, se aplicarán los del año inmediato anterior, hasta en tanto se autoricen los nuevos, sin que la aplicación de éstos puedan exceder de 4 meses.</w:t>
      </w:r>
    </w:p>
    <w:p w:rsidR="00FB33D0" w:rsidRPr="00FB33D0" w:rsidRDefault="00FB33D0" w:rsidP="00D77D1B">
      <w:pPr>
        <w:tabs>
          <w:tab w:val="left" w:pos="426"/>
        </w:tabs>
        <w:spacing w:after="240"/>
        <w:jc w:val="both"/>
        <w:rPr>
          <w:rFonts w:ascii="Arial" w:hAnsi="Arial" w:cs="Arial"/>
          <w:lang w:val="es-ES"/>
        </w:rPr>
      </w:pPr>
      <w:r w:rsidRPr="00D77D1B">
        <w:rPr>
          <w:rFonts w:ascii="Arial" w:hAnsi="Arial" w:cs="Arial"/>
          <w:b/>
          <w:lang w:val="es-ES"/>
        </w:rPr>
        <w:t>3.</w:t>
      </w:r>
      <w:r w:rsidRPr="00FB33D0">
        <w:rPr>
          <w:rFonts w:ascii="Arial" w:hAnsi="Arial" w:cs="Arial"/>
          <w:lang w:val="es-ES"/>
        </w:rPr>
        <w:tab/>
        <w:t>Se cobrarán gastos de operación por el otorgamiento de los créditos, mismos que al finalizar el período contable mensual, se destinará el 75% de dicho importe a la reserva de cuentas incobrables, y el otro 25% se destinará al Fondo de Operación para actividades del Instituto.</w:t>
      </w:r>
    </w:p>
    <w:p w:rsidR="00FB33D0" w:rsidRPr="00FB33D0" w:rsidRDefault="00FB33D0" w:rsidP="00D77D1B">
      <w:pPr>
        <w:tabs>
          <w:tab w:val="left" w:pos="426"/>
        </w:tabs>
        <w:spacing w:after="240"/>
        <w:jc w:val="both"/>
        <w:rPr>
          <w:rFonts w:ascii="Arial" w:hAnsi="Arial" w:cs="Arial"/>
          <w:lang w:val="es-ES"/>
        </w:rPr>
      </w:pPr>
      <w:r w:rsidRPr="00D77D1B">
        <w:rPr>
          <w:rFonts w:ascii="Arial" w:hAnsi="Arial" w:cs="Arial"/>
          <w:b/>
          <w:lang w:val="es-ES"/>
        </w:rPr>
        <w:t>4.</w:t>
      </w:r>
      <w:r w:rsidRPr="00FB33D0">
        <w:rPr>
          <w:rFonts w:ascii="Arial" w:hAnsi="Arial" w:cs="Arial"/>
          <w:lang w:val="es-ES"/>
        </w:rPr>
        <w:tab/>
        <w:t>El porcentaje de los gastos de operación deberá ser establecido por la Junta de Gobierno, el cual en ningún caso podrá ser inferior al 1.5% del capital prestado.</w:t>
      </w:r>
    </w:p>
    <w:p w:rsidR="00FB33D0" w:rsidRPr="00FB33D0" w:rsidRDefault="00FB33D0" w:rsidP="00FB33D0">
      <w:pPr>
        <w:jc w:val="both"/>
        <w:rPr>
          <w:rFonts w:ascii="Arial" w:hAnsi="Arial" w:cs="Arial"/>
          <w:lang w:val="es-ES"/>
        </w:rPr>
      </w:pPr>
      <w:r w:rsidRPr="00FB33D0">
        <w:rPr>
          <w:rFonts w:ascii="Arial" w:hAnsi="Arial" w:cs="Arial"/>
          <w:b/>
          <w:lang w:val="es-ES"/>
        </w:rPr>
        <w:t>ARTÍCULO 96.</w:t>
      </w:r>
    </w:p>
    <w:p w:rsidR="00FB33D0" w:rsidRDefault="00FB33D0" w:rsidP="00D77D1B">
      <w:pPr>
        <w:tabs>
          <w:tab w:val="left" w:pos="284"/>
        </w:tabs>
        <w:jc w:val="both"/>
        <w:rPr>
          <w:rFonts w:ascii="Arial" w:hAnsi="Arial" w:cs="Arial"/>
          <w:lang w:val="es-ES"/>
        </w:rPr>
      </w:pPr>
      <w:r w:rsidRPr="00D77D1B">
        <w:rPr>
          <w:rFonts w:ascii="Arial" w:hAnsi="Arial" w:cs="Arial"/>
          <w:b/>
          <w:lang w:val="es-ES"/>
        </w:rPr>
        <w:t>1.</w:t>
      </w:r>
      <w:r w:rsidRPr="00FB33D0">
        <w:rPr>
          <w:rFonts w:ascii="Arial" w:hAnsi="Arial" w:cs="Arial"/>
          <w:lang w:val="es-ES"/>
        </w:rPr>
        <w:tab/>
        <w:t>Los préstamos se otorgarán de tal manera que los abonos para reintegrar el monto del crédito, sumados a los descuentos por otros conceptos, no excedan del 50% del salario base cotizable del interesado y de aquellas prestaciones que determine la Junta de Gobierno.</w:t>
      </w:r>
    </w:p>
    <w:p w:rsidR="00D77D1B" w:rsidRPr="009D42A7" w:rsidRDefault="00D77D1B" w:rsidP="00D77D1B">
      <w:pPr>
        <w:tabs>
          <w:tab w:val="left" w:pos="284"/>
        </w:tabs>
        <w:jc w:val="both"/>
        <w:rPr>
          <w:rFonts w:ascii="Arial" w:hAnsi="Arial" w:cs="Arial"/>
          <w:sz w:val="16"/>
          <w:szCs w:val="16"/>
          <w:lang w:val="es-ES"/>
        </w:rPr>
      </w:pPr>
    </w:p>
    <w:p w:rsidR="00FB33D0" w:rsidRPr="00FB33D0" w:rsidRDefault="00FB33D0" w:rsidP="00D77D1B">
      <w:pPr>
        <w:tabs>
          <w:tab w:val="left" w:pos="284"/>
        </w:tabs>
        <w:jc w:val="both"/>
        <w:rPr>
          <w:rFonts w:ascii="Arial" w:hAnsi="Arial" w:cs="Arial"/>
          <w:lang w:val="es-ES"/>
        </w:rPr>
      </w:pPr>
      <w:r w:rsidRPr="00D77D1B">
        <w:rPr>
          <w:rFonts w:ascii="Arial" w:hAnsi="Arial" w:cs="Arial"/>
          <w:b/>
          <w:lang w:val="es-ES"/>
        </w:rPr>
        <w:t>2.</w:t>
      </w:r>
      <w:r w:rsidRPr="00FB33D0">
        <w:rPr>
          <w:rFonts w:ascii="Arial" w:hAnsi="Arial" w:cs="Arial"/>
          <w:lang w:val="es-ES"/>
        </w:rPr>
        <w:tab/>
        <w:t>El Instituto otorgará el crédito que corresponda con base en el tabulador autorizado.</w:t>
      </w:r>
    </w:p>
    <w:p w:rsidR="00FB33D0" w:rsidRDefault="00FB33D0" w:rsidP="00FB33D0">
      <w:pPr>
        <w:jc w:val="both"/>
        <w:rPr>
          <w:rFonts w:ascii="Arial" w:hAnsi="Arial" w:cs="Arial"/>
          <w:b/>
          <w:sz w:val="16"/>
          <w:szCs w:val="16"/>
          <w:lang w:val="es-ES"/>
        </w:rPr>
      </w:pPr>
    </w:p>
    <w:p w:rsidR="009D42A7" w:rsidRPr="009D42A7" w:rsidRDefault="009D42A7" w:rsidP="00FB33D0">
      <w:pPr>
        <w:jc w:val="both"/>
        <w:rPr>
          <w:rFonts w:ascii="Arial" w:hAnsi="Arial" w:cs="Arial"/>
          <w:b/>
          <w:sz w:val="16"/>
          <w:szCs w:val="16"/>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97.</w:t>
      </w:r>
    </w:p>
    <w:p w:rsidR="00FB33D0" w:rsidRPr="00FB33D0" w:rsidRDefault="00FB33D0" w:rsidP="00FB33D0">
      <w:pPr>
        <w:spacing w:before="60"/>
        <w:jc w:val="both"/>
        <w:rPr>
          <w:rFonts w:ascii="Arial" w:hAnsi="Arial" w:cs="Arial"/>
          <w:lang w:val="es-ES"/>
        </w:rPr>
      </w:pPr>
      <w:r w:rsidRPr="00FB33D0">
        <w:rPr>
          <w:rFonts w:ascii="Arial" w:hAnsi="Arial" w:cs="Arial"/>
          <w:lang w:val="es-ES"/>
        </w:rPr>
        <w:t>El monto de los créditos se conformará con el capital e interés ordinario calculado sobre saldos insolutos respecto del monto del capital durante el plazo concedido para su pago.</w:t>
      </w:r>
    </w:p>
    <w:p w:rsidR="00FB33D0" w:rsidRPr="009D42A7" w:rsidRDefault="00FB33D0" w:rsidP="00FB33D0">
      <w:pPr>
        <w:jc w:val="both"/>
        <w:rPr>
          <w:rFonts w:ascii="Arial" w:hAnsi="Arial" w:cs="Arial"/>
          <w:b/>
          <w:sz w:val="16"/>
          <w:szCs w:val="16"/>
          <w:lang w:val="es-ES"/>
        </w:rPr>
      </w:pPr>
    </w:p>
    <w:p w:rsidR="003020F6" w:rsidRDefault="003020F6" w:rsidP="00FB33D0">
      <w:pPr>
        <w:jc w:val="both"/>
        <w:rPr>
          <w:rFonts w:ascii="Arial" w:hAnsi="Arial" w:cs="Arial"/>
          <w:b/>
          <w:lang w:val="es-ES"/>
        </w:rPr>
      </w:pPr>
    </w:p>
    <w:p w:rsidR="003020F6" w:rsidRDefault="003020F6" w:rsidP="00FB33D0">
      <w:pPr>
        <w:jc w:val="both"/>
        <w:rPr>
          <w:rFonts w:ascii="Arial" w:hAnsi="Arial" w:cs="Arial"/>
          <w:b/>
          <w:lang w:val="es-ES"/>
        </w:rPr>
      </w:pPr>
    </w:p>
    <w:p w:rsidR="003020F6" w:rsidRDefault="003020F6" w:rsidP="00FB33D0">
      <w:pPr>
        <w:jc w:val="both"/>
        <w:rPr>
          <w:rFonts w:ascii="Arial" w:hAnsi="Arial" w:cs="Arial"/>
          <w:b/>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lastRenderedPageBreak/>
        <w:t>ARTÍCULO 98.</w:t>
      </w:r>
    </w:p>
    <w:p w:rsidR="00FB33D0" w:rsidRDefault="00FB33D0" w:rsidP="00D77D1B">
      <w:pPr>
        <w:tabs>
          <w:tab w:val="left" w:pos="284"/>
        </w:tabs>
        <w:jc w:val="both"/>
        <w:rPr>
          <w:rFonts w:ascii="Arial" w:hAnsi="Arial" w:cs="Arial"/>
          <w:lang w:val="es-ES"/>
        </w:rPr>
      </w:pPr>
      <w:r w:rsidRPr="00D77D1B">
        <w:rPr>
          <w:rFonts w:ascii="Arial" w:hAnsi="Arial" w:cs="Arial"/>
          <w:b/>
          <w:lang w:val="es-ES"/>
        </w:rPr>
        <w:t>1.</w:t>
      </w:r>
      <w:r w:rsidRPr="00FB33D0">
        <w:rPr>
          <w:rFonts w:ascii="Arial" w:hAnsi="Arial" w:cs="Arial"/>
          <w:lang w:val="es-ES"/>
        </w:rPr>
        <w:tab/>
        <w:t>Tratándose de pagos anticipados o abonos a capital realizados en efectivo por el servidor público, trabajador o pensionista que mantenga un adeudo por concepto de préstamos con el Instituto, se deberá autorizar la cancelación de intereses no devengados con los montos que correspondan.</w:t>
      </w:r>
    </w:p>
    <w:p w:rsidR="00D77D1B" w:rsidRPr="009D42A7" w:rsidRDefault="00D77D1B" w:rsidP="00D77D1B">
      <w:pPr>
        <w:tabs>
          <w:tab w:val="left" w:pos="284"/>
        </w:tabs>
        <w:jc w:val="both"/>
        <w:rPr>
          <w:rFonts w:ascii="Arial" w:hAnsi="Arial" w:cs="Arial"/>
          <w:sz w:val="16"/>
          <w:szCs w:val="16"/>
          <w:lang w:val="es-ES"/>
        </w:rPr>
      </w:pPr>
    </w:p>
    <w:p w:rsidR="00FB33D0" w:rsidRPr="00FB33D0" w:rsidRDefault="00FB33D0" w:rsidP="00D77D1B">
      <w:pPr>
        <w:tabs>
          <w:tab w:val="left" w:pos="284"/>
        </w:tabs>
        <w:jc w:val="both"/>
        <w:rPr>
          <w:rFonts w:ascii="Arial" w:hAnsi="Arial" w:cs="Arial"/>
          <w:lang w:val="es-ES"/>
        </w:rPr>
      </w:pPr>
      <w:r w:rsidRPr="00D77D1B">
        <w:rPr>
          <w:rFonts w:ascii="Arial" w:hAnsi="Arial" w:cs="Arial"/>
          <w:b/>
          <w:lang w:val="es-ES"/>
        </w:rPr>
        <w:t>2.</w:t>
      </w:r>
      <w:r w:rsidRPr="00FB33D0">
        <w:rPr>
          <w:rFonts w:ascii="Arial" w:hAnsi="Arial" w:cs="Arial"/>
          <w:lang w:val="es-ES"/>
        </w:rPr>
        <w:tab/>
        <w:t>Tratándose de intereses moratorios derivados de préstamos, únicamente la Dirección General del Instituto podrá autorizar la condonación de los mismos.</w:t>
      </w:r>
    </w:p>
    <w:p w:rsidR="00FB33D0" w:rsidRPr="009D42A7" w:rsidRDefault="00FB33D0" w:rsidP="00FB33D0">
      <w:pPr>
        <w:jc w:val="both"/>
        <w:rPr>
          <w:rFonts w:ascii="Arial" w:hAnsi="Arial" w:cs="Arial"/>
          <w:b/>
          <w:sz w:val="16"/>
          <w:szCs w:val="16"/>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99.</w:t>
      </w:r>
    </w:p>
    <w:p w:rsidR="00FB33D0" w:rsidRPr="00FB33D0" w:rsidRDefault="00FB33D0" w:rsidP="00FB33D0">
      <w:pPr>
        <w:spacing w:before="60"/>
        <w:jc w:val="both"/>
        <w:rPr>
          <w:rFonts w:ascii="Arial" w:hAnsi="Arial" w:cs="Arial"/>
          <w:lang w:val="es-ES"/>
        </w:rPr>
      </w:pPr>
      <w:r w:rsidRPr="00FB33D0">
        <w:rPr>
          <w:rFonts w:ascii="Arial" w:hAnsi="Arial" w:cs="Arial"/>
          <w:lang w:val="es-ES"/>
        </w:rPr>
        <w:t>La tasa de interés por concepto de préstamos será establecida por la Dirección General del Instituto, tomando en cuenta las condiciones financieras que prevalezcan en los mercados, misma que en ningún caso podrá ser inferior al 4% de la tasa real anual.</w:t>
      </w:r>
    </w:p>
    <w:p w:rsidR="00D77D1B" w:rsidRPr="009D42A7" w:rsidRDefault="00D77D1B" w:rsidP="00FB33D0">
      <w:pPr>
        <w:jc w:val="both"/>
        <w:rPr>
          <w:rFonts w:ascii="Arial" w:hAnsi="Arial" w:cs="Arial"/>
          <w:b/>
          <w:sz w:val="16"/>
          <w:szCs w:val="16"/>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100.</w:t>
      </w:r>
      <w:r w:rsidRPr="00FB33D0">
        <w:rPr>
          <w:rFonts w:ascii="Arial" w:hAnsi="Arial" w:cs="Arial"/>
          <w:lang w:val="es-ES"/>
        </w:rPr>
        <w:t xml:space="preserve"> </w:t>
      </w:r>
    </w:p>
    <w:p w:rsidR="00FB33D0" w:rsidRPr="00FB33D0" w:rsidRDefault="00FB33D0" w:rsidP="00FB33D0">
      <w:pPr>
        <w:spacing w:before="60"/>
        <w:jc w:val="both"/>
        <w:rPr>
          <w:rFonts w:ascii="Arial" w:hAnsi="Arial" w:cs="Arial"/>
          <w:lang w:val="es-ES"/>
        </w:rPr>
      </w:pPr>
      <w:r w:rsidRPr="00FB33D0">
        <w:rPr>
          <w:rFonts w:ascii="Arial" w:hAnsi="Arial" w:cs="Arial"/>
          <w:lang w:val="es-ES"/>
        </w:rPr>
        <w:t xml:space="preserve">Cuando el monto de un adeudo no esté cubierto oportunamente y no se hubieren hecho a los servidores públicos, trabajadores o pensionistas los descuentos procedentes conforme a la presente ley, el Instituto podrá solicitar a la Entidad Pública que se le descuente al servidor público o trabajador hasta un cincuenta por ciento del salario integrado o, tratándose de pensionistas, el Instituto podrá descontar dicho porcentaje del monto de la pensión. Mismo tratamiento se aplicará a deudores que habiendo causado baja en el servicio activo, se reincorporan a laborar en alguna Entidad Pública, o generen derecho a pensión. </w:t>
      </w:r>
    </w:p>
    <w:p w:rsidR="00FB33D0" w:rsidRPr="009D42A7" w:rsidRDefault="00FB33D0" w:rsidP="00FB33D0">
      <w:pPr>
        <w:jc w:val="both"/>
        <w:rPr>
          <w:rFonts w:ascii="Arial" w:hAnsi="Arial" w:cs="Arial"/>
          <w:b/>
          <w:sz w:val="16"/>
          <w:szCs w:val="16"/>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101.</w:t>
      </w:r>
    </w:p>
    <w:p w:rsidR="00FB33D0" w:rsidRDefault="00FB33D0" w:rsidP="00D77D1B">
      <w:pPr>
        <w:tabs>
          <w:tab w:val="left" w:pos="426"/>
        </w:tabs>
        <w:jc w:val="both"/>
        <w:rPr>
          <w:rFonts w:ascii="Arial" w:hAnsi="Arial" w:cs="Arial"/>
          <w:lang w:val="es-ES"/>
        </w:rPr>
      </w:pPr>
      <w:r w:rsidRPr="00D77D1B">
        <w:rPr>
          <w:rFonts w:ascii="Arial" w:hAnsi="Arial" w:cs="Arial"/>
          <w:b/>
          <w:lang w:val="es-ES"/>
        </w:rPr>
        <w:t>1.</w:t>
      </w:r>
      <w:r w:rsidRPr="00FB33D0">
        <w:rPr>
          <w:rFonts w:ascii="Arial" w:hAnsi="Arial" w:cs="Arial"/>
          <w:lang w:val="es-ES"/>
        </w:rPr>
        <w:tab/>
        <w:t>Los adeudos por concepto de préstamos cuyos montos excedan de 300 días de salario mínimo y que no fuesen cubiertos después de 60 días de la baja del servidor público, trabajador o pensionista, una vez que se hayan adjudicado las cuotas y agotado todas las acciones legales para su cobro, se cargarán a la Reserva para cuentas incobrables a que se ref</w:t>
      </w:r>
      <w:r w:rsidR="00D77D1B">
        <w:rPr>
          <w:rFonts w:ascii="Arial" w:hAnsi="Arial" w:cs="Arial"/>
          <w:lang w:val="es-ES"/>
        </w:rPr>
        <w:t>iere el artículo 95, párrafo 3.</w:t>
      </w:r>
    </w:p>
    <w:p w:rsidR="00D77D1B" w:rsidRPr="009D42A7" w:rsidRDefault="00D77D1B" w:rsidP="00D77D1B">
      <w:pPr>
        <w:tabs>
          <w:tab w:val="left" w:pos="426"/>
        </w:tabs>
        <w:jc w:val="both"/>
        <w:rPr>
          <w:rFonts w:ascii="Arial" w:hAnsi="Arial" w:cs="Arial"/>
          <w:sz w:val="16"/>
          <w:szCs w:val="16"/>
          <w:lang w:val="es-ES"/>
        </w:rPr>
      </w:pPr>
    </w:p>
    <w:p w:rsidR="00FB33D0" w:rsidRDefault="00FB33D0" w:rsidP="00D77D1B">
      <w:pPr>
        <w:tabs>
          <w:tab w:val="left" w:pos="426"/>
        </w:tabs>
        <w:jc w:val="both"/>
        <w:rPr>
          <w:rFonts w:ascii="Arial" w:hAnsi="Arial" w:cs="Arial"/>
          <w:lang w:val="es-ES"/>
        </w:rPr>
      </w:pPr>
      <w:r w:rsidRPr="00D77D1B">
        <w:rPr>
          <w:rFonts w:ascii="Arial" w:hAnsi="Arial" w:cs="Arial"/>
          <w:b/>
          <w:lang w:val="es-ES"/>
        </w:rPr>
        <w:t>2.</w:t>
      </w:r>
      <w:r w:rsidRPr="00FB33D0">
        <w:rPr>
          <w:rFonts w:ascii="Arial" w:hAnsi="Arial" w:cs="Arial"/>
          <w:lang w:val="es-ES"/>
        </w:rPr>
        <w:tab/>
        <w:t>El interés moratorio comenzará a gravar el adeudo al mes siguiente a la falta de abono y será equivalente a razón del 30% superior a la tasa pactada en el préstamo correspondiente.</w:t>
      </w:r>
    </w:p>
    <w:p w:rsidR="00D77D1B" w:rsidRPr="009D42A7" w:rsidRDefault="00D77D1B" w:rsidP="00D77D1B">
      <w:pPr>
        <w:tabs>
          <w:tab w:val="left" w:pos="426"/>
        </w:tabs>
        <w:jc w:val="both"/>
        <w:rPr>
          <w:rFonts w:ascii="Arial" w:hAnsi="Arial" w:cs="Arial"/>
          <w:sz w:val="16"/>
          <w:szCs w:val="16"/>
          <w:lang w:val="es-ES"/>
        </w:rPr>
      </w:pPr>
    </w:p>
    <w:p w:rsidR="00FB33D0" w:rsidRPr="00FB33D0" w:rsidRDefault="00FB33D0" w:rsidP="00D77D1B">
      <w:pPr>
        <w:tabs>
          <w:tab w:val="left" w:pos="426"/>
        </w:tabs>
        <w:jc w:val="both"/>
        <w:rPr>
          <w:rFonts w:ascii="Arial" w:hAnsi="Arial" w:cs="Arial"/>
          <w:lang w:val="es-ES"/>
        </w:rPr>
      </w:pPr>
      <w:r w:rsidRPr="00D77D1B">
        <w:rPr>
          <w:rFonts w:ascii="Arial" w:hAnsi="Arial" w:cs="Arial"/>
          <w:b/>
          <w:lang w:val="es-ES"/>
        </w:rPr>
        <w:t>3.</w:t>
      </w:r>
      <w:r w:rsidRPr="00FB33D0">
        <w:rPr>
          <w:rFonts w:ascii="Arial" w:hAnsi="Arial" w:cs="Arial"/>
          <w:lang w:val="es-ES"/>
        </w:rPr>
        <w:tab/>
        <w:t xml:space="preserve">Los montos que no excedan de los días anteriormente mencionados, posterior a la cobranza administrativa que realice el Instituto, se aplicarán directamente a la Reserva antes citada, quedando a salvo los derechos para ejercer el cobro. </w:t>
      </w:r>
    </w:p>
    <w:p w:rsidR="00FB33D0" w:rsidRPr="00FB33D0" w:rsidRDefault="00FB33D0" w:rsidP="00FB33D0">
      <w:pPr>
        <w:jc w:val="both"/>
        <w:rPr>
          <w:rFonts w:ascii="Arial" w:hAnsi="Arial" w:cs="Arial"/>
          <w:b/>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102.</w:t>
      </w:r>
    </w:p>
    <w:p w:rsidR="00FB33D0" w:rsidRPr="00FB33D0" w:rsidRDefault="00FB33D0" w:rsidP="00FB33D0">
      <w:pPr>
        <w:spacing w:before="60"/>
        <w:jc w:val="both"/>
        <w:rPr>
          <w:rFonts w:ascii="Arial" w:hAnsi="Arial" w:cs="Arial"/>
          <w:lang w:val="es-ES"/>
        </w:rPr>
      </w:pPr>
      <w:r w:rsidRPr="00FB33D0">
        <w:rPr>
          <w:rFonts w:ascii="Arial" w:hAnsi="Arial" w:cs="Arial"/>
          <w:lang w:val="es-ES"/>
        </w:rPr>
        <w:t>En el caso de los créditos con garantía prendaria para la adquisición de vehículos automotores, será requisito indispensable la contratación de un seguro de cobertura amplia durante el tiempo que dure el crédito.</w:t>
      </w:r>
    </w:p>
    <w:p w:rsidR="00FB33D0" w:rsidRPr="009D42A7" w:rsidRDefault="00FB33D0" w:rsidP="00FB33D0">
      <w:pPr>
        <w:spacing w:before="60"/>
        <w:jc w:val="both"/>
        <w:rPr>
          <w:rFonts w:ascii="Arial" w:hAnsi="Arial" w:cs="Arial"/>
          <w:sz w:val="16"/>
          <w:szCs w:val="16"/>
          <w:lang w:val="es-ES"/>
        </w:rPr>
      </w:pPr>
    </w:p>
    <w:p w:rsidR="00FB33D0" w:rsidRPr="00FB33D0" w:rsidRDefault="00FB33D0" w:rsidP="00D77D1B">
      <w:pPr>
        <w:jc w:val="center"/>
        <w:rPr>
          <w:rFonts w:ascii="Arial" w:hAnsi="Arial" w:cs="Arial"/>
          <w:b/>
          <w:lang w:val="es-ES"/>
        </w:rPr>
      </w:pPr>
      <w:r w:rsidRPr="00FB33D0">
        <w:rPr>
          <w:rFonts w:ascii="Arial" w:hAnsi="Arial" w:cs="Arial"/>
          <w:b/>
          <w:lang w:val="es-ES"/>
        </w:rPr>
        <w:t>CAPÍTULO SEGUNDO</w:t>
      </w:r>
    </w:p>
    <w:p w:rsidR="00FB33D0" w:rsidRPr="00FB33D0" w:rsidRDefault="00FB33D0" w:rsidP="00D77D1B">
      <w:pPr>
        <w:jc w:val="center"/>
        <w:rPr>
          <w:rFonts w:ascii="Arial" w:hAnsi="Arial" w:cs="Arial"/>
          <w:b/>
          <w:lang w:val="es-ES"/>
        </w:rPr>
      </w:pPr>
      <w:r w:rsidRPr="00FB33D0">
        <w:rPr>
          <w:rFonts w:ascii="Arial" w:hAnsi="Arial" w:cs="Arial"/>
          <w:b/>
          <w:lang w:val="es-ES"/>
        </w:rPr>
        <w:t>CRÉDITOS HIPOTECARIOS</w:t>
      </w:r>
    </w:p>
    <w:p w:rsidR="00FB33D0" w:rsidRPr="00FB33D0" w:rsidRDefault="00FB33D0" w:rsidP="00FB33D0">
      <w:pPr>
        <w:spacing w:before="60"/>
        <w:jc w:val="both"/>
        <w:rPr>
          <w:rFonts w:ascii="Arial" w:hAnsi="Arial" w:cs="Arial"/>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103.</w:t>
      </w:r>
    </w:p>
    <w:p w:rsidR="00FB33D0" w:rsidRPr="00FB33D0" w:rsidRDefault="00FB33D0" w:rsidP="00FB33D0">
      <w:pPr>
        <w:spacing w:before="60"/>
        <w:jc w:val="both"/>
        <w:rPr>
          <w:rFonts w:ascii="Arial" w:hAnsi="Arial" w:cs="Arial"/>
          <w:lang w:val="es-ES"/>
        </w:rPr>
      </w:pPr>
      <w:r w:rsidRPr="00FB33D0">
        <w:rPr>
          <w:rFonts w:ascii="Arial" w:hAnsi="Arial" w:cs="Arial"/>
          <w:lang w:val="es-ES"/>
        </w:rPr>
        <w:t>Los préstamos hipotecarios se destinarán para construir o adquirir casas-habitación para los servidores públicos o trabajadores, para hacerles mejoras o para liberarlas de gravámenes; en su caso, podrán otorgarse también de liquidez.</w:t>
      </w:r>
    </w:p>
    <w:p w:rsidR="00FB33D0" w:rsidRPr="00FB33D0" w:rsidRDefault="00FB33D0" w:rsidP="00FB33D0">
      <w:pPr>
        <w:jc w:val="both"/>
        <w:rPr>
          <w:rFonts w:ascii="Arial" w:hAnsi="Arial" w:cs="Arial"/>
          <w:b/>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104.</w:t>
      </w:r>
    </w:p>
    <w:p w:rsidR="00FB33D0" w:rsidRPr="00FB33D0" w:rsidRDefault="00FB33D0" w:rsidP="00FB33D0">
      <w:pPr>
        <w:spacing w:before="60"/>
        <w:jc w:val="both"/>
        <w:rPr>
          <w:rFonts w:ascii="Arial" w:hAnsi="Arial" w:cs="Arial"/>
          <w:lang w:val="es-ES"/>
        </w:rPr>
      </w:pPr>
      <w:r w:rsidRPr="00FB33D0">
        <w:rPr>
          <w:rFonts w:ascii="Arial" w:hAnsi="Arial" w:cs="Arial"/>
          <w:lang w:val="es-ES"/>
        </w:rPr>
        <w:t>Los servidores públicos, trabajadores o pensionistas podrán solicitar préstamos hipotecarios, otorgando garantía hipotecaria en primer lugar sobre las fincas. Las amortizaciones quincenales o mensuales no deberán exceder del 50% del salario base del servidor público o trabajador o de la pensión, según corresponda, y de aquellas prestaciones que determine la Junta de Gobierno.</w:t>
      </w:r>
    </w:p>
    <w:p w:rsidR="00FB33D0" w:rsidRPr="00FB33D0" w:rsidRDefault="00FB33D0" w:rsidP="00FB33D0">
      <w:pPr>
        <w:jc w:val="both"/>
        <w:rPr>
          <w:rFonts w:ascii="Arial" w:hAnsi="Arial" w:cs="Arial"/>
          <w:b/>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105.</w:t>
      </w:r>
      <w:r w:rsidRPr="00FB33D0">
        <w:rPr>
          <w:rFonts w:ascii="Arial" w:hAnsi="Arial" w:cs="Arial"/>
          <w:lang w:val="es-ES"/>
        </w:rPr>
        <w:t xml:space="preserve"> </w:t>
      </w:r>
    </w:p>
    <w:p w:rsidR="00FB33D0" w:rsidRPr="00FB33D0" w:rsidRDefault="00FB33D0" w:rsidP="00D77D1B">
      <w:pPr>
        <w:tabs>
          <w:tab w:val="left" w:pos="284"/>
        </w:tabs>
        <w:spacing w:after="240"/>
        <w:jc w:val="both"/>
        <w:rPr>
          <w:rFonts w:ascii="Arial" w:hAnsi="Arial" w:cs="Arial"/>
          <w:lang w:val="es-ES"/>
        </w:rPr>
      </w:pPr>
      <w:r w:rsidRPr="00D77D1B">
        <w:rPr>
          <w:rFonts w:ascii="Arial" w:hAnsi="Arial" w:cs="Arial"/>
          <w:b/>
          <w:lang w:val="es-ES"/>
        </w:rPr>
        <w:t>1.</w:t>
      </w:r>
      <w:r w:rsidRPr="00FB33D0">
        <w:rPr>
          <w:rFonts w:ascii="Arial" w:hAnsi="Arial" w:cs="Arial"/>
          <w:lang w:val="es-ES"/>
        </w:rPr>
        <w:tab/>
        <w:t>Los inmuebles que garanticen estos créditos deberán estar bajo la propiedad del derechohabiente o su cónyuge.</w:t>
      </w:r>
    </w:p>
    <w:p w:rsidR="00FB33D0" w:rsidRPr="00FB33D0" w:rsidRDefault="00FB33D0" w:rsidP="00D77D1B">
      <w:pPr>
        <w:tabs>
          <w:tab w:val="left" w:pos="284"/>
        </w:tabs>
        <w:spacing w:after="240"/>
        <w:jc w:val="both"/>
        <w:rPr>
          <w:rFonts w:ascii="Arial" w:hAnsi="Arial" w:cs="Arial"/>
          <w:lang w:val="es-ES"/>
        </w:rPr>
      </w:pPr>
      <w:r w:rsidRPr="00D77D1B">
        <w:rPr>
          <w:rFonts w:ascii="Arial" w:hAnsi="Arial" w:cs="Arial"/>
          <w:b/>
          <w:lang w:val="es-ES"/>
        </w:rPr>
        <w:lastRenderedPageBreak/>
        <w:t>2.</w:t>
      </w:r>
      <w:r w:rsidRPr="00FB33D0">
        <w:rPr>
          <w:rFonts w:ascii="Arial" w:hAnsi="Arial" w:cs="Arial"/>
          <w:lang w:val="es-ES"/>
        </w:rPr>
        <w:tab/>
        <w:t>Podrán concederse préstamos hipotecarios mancomunados, en caso de matrimonios en los que ambos sean derechohabientes.</w:t>
      </w:r>
    </w:p>
    <w:p w:rsidR="00FB33D0" w:rsidRPr="00FB33D0" w:rsidRDefault="00FB33D0" w:rsidP="00D77D1B">
      <w:pPr>
        <w:tabs>
          <w:tab w:val="left" w:pos="284"/>
        </w:tabs>
        <w:spacing w:after="240"/>
        <w:jc w:val="both"/>
        <w:rPr>
          <w:rFonts w:ascii="Arial" w:hAnsi="Arial" w:cs="Arial"/>
          <w:lang w:val="es-ES"/>
        </w:rPr>
      </w:pPr>
      <w:r w:rsidRPr="00D77D1B">
        <w:rPr>
          <w:rFonts w:ascii="Arial" w:hAnsi="Arial" w:cs="Arial"/>
          <w:b/>
          <w:lang w:val="es-ES"/>
        </w:rPr>
        <w:t>3.</w:t>
      </w:r>
      <w:r w:rsidRPr="00FB33D0">
        <w:rPr>
          <w:rFonts w:ascii="Arial" w:hAnsi="Arial" w:cs="Arial"/>
          <w:lang w:val="es-ES"/>
        </w:rPr>
        <w:tab/>
        <w:t>La Junta de Gobierno del Instituto fijará el porcentaje mínimo que deberá garantizar el préstamo, con el inmueble otorgado en garantía, el valor del inmueble no podrá ser inferior al monto del capital prestado.</w:t>
      </w:r>
    </w:p>
    <w:p w:rsidR="00FB33D0" w:rsidRPr="00FB33D0" w:rsidRDefault="00FB33D0" w:rsidP="00D77D1B">
      <w:pPr>
        <w:tabs>
          <w:tab w:val="left" w:pos="284"/>
        </w:tabs>
        <w:spacing w:after="240"/>
        <w:jc w:val="both"/>
        <w:rPr>
          <w:rFonts w:ascii="Arial" w:hAnsi="Arial" w:cs="Arial"/>
          <w:lang w:val="es-ES"/>
        </w:rPr>
      </w:pPr>
      <w:r w:rsidRPr="00D77D1B">
        <w:rPr>
          <w:rFonts w:ascii="Arial" w:hAnsi="Arial" w:cs="Arial"/>
          <w:b/>
          <w:lang w:val="es-ES"/>
        </w:rPr>
        <w:t>4.</w:t>
      </w:r>
      <w:r w:rsidRPr="00D77D1B">
        <w:rPr>
          <w:rFonts w:ascii="Arial" w:hAnsi="Arial" w:cs="Arial"/>
          <w:b/>
          <w:lang w:val="es-ES"/>
        </w:rPr>
        <w:tab/>
      </w:r>
      <w:r w:rsidRPr="00FB33D0">
        <w:rPr>
          <w:rFonts w:ascii="Arial" w:hAnsi="Arial" w:cs="Arial"/>
          <w:lang w:val="es-ES"/>
        </w:rPr>
        <w:t>El Instituto contratará un seguro de vida a cuenta del acreditado, por una suma igual al monto del objeto del préstamo, en donde el propio Instituto será señalado como beneficiario.</w:t>
      </w:r>
    </w:p>
    <w:p w:rsidR="00D77D1B" w:rsidRDefault="00FB33D0" w:rsidP="00D77D1B">
      <w:pPr>
        <w:tabs>
          <w:tab w:val="left" w:pos="284"/>
        </w:tabs>
        <w:spacing w:after="240"/>
        <w:jc w:val="both"/>
        <w:rPr>
          <w:rFonts w:ascii="Arial" w:hAnsi="Arial" w:cs="Arial"/>
          <w:lang w:val="es-ES"/>
        </w:rPr>
      </w:pPr>
      <w:r w:rsidRPr="00D77D1B">
        <w:rPr>
          <w:rFonts w:ascii="Arial" w:hAnsi="Arial" w:cs="Arial"/>
          <w:b/>
          <w:lang w:val="es-ES"/>
        </w:rPr>
        <w:t>5.</w:t>
      </w:r>
      <w:r w:rsidRPr="00FB33D0">
        <w:rPr>
          <w:rFonts w:ascii="Arial" w:hAnsi="Arial" w:cs="Arial"/>
          <w:lang w:val="es-ES"/>
        </w:rPr>
        <w:tab/>
        <w:t>Así mismo, el avalúo que resulte necesario practicar para el trámite del crédito hipotecario, será con cargo al acreditado y deberá realizarse únicamente por perito valuador debidamente autorizado por el Instituto.</w:t>
      </w:r>
    </w:p>
    <w:p w:rsidR="00FB33D0" w:rsidRPr="00FB33D0" w:rsidRDefault="00FB33D0" w:rsidP="00D77D1B">
      <w:pPr>
        <w:tabs>
          <w:tab w:val="left" w:pos="284"/>
        </w:tabs>
        <w:jc w:val="both"/>
        <w:rPr>
          <w:rFonts w:ascii="Arial" w:hAnsi="Arial" w:cs="Arial"/>
          <w:lang w:val="es-ES"/>
        </w:rPr>
      </w:pPr>
      <w:r w:rsidRPr="00FB33D0">
        <w:rPr>
          <w:rFonts w:ascii="Arial" w:hAnsi="Arial" w:cs="Arial"/>
          <w:b/>
          <w:lang w:val="es-ES"/>
        </w:rPr>
        <w:t>ARTÍCULO 106.</w:t>
      </w:r>
    </w:p>
    <w:p w:rsidR="00FB33D0" w:rsidRDefault="00FB33D0" w:rsidP="00FB33D0">
      <w:pPr>
        <w:spacing w:before="60"/>
        <w:jc w:val="both"/>
        <w:rPr>
          <w:rFonts w:ascii="Arial" w:hAnsi="Arial" w:cs="Arial"/>
          <w:lang w:val="es-ES"/>
        </w:rPr>
      </w:pPr>
      <w:r w:rsidRPr="00FB33D0">
        <w:rPr>
          <w:rFonts w:ascii="Arial" w:hAnsi="Arial" w:cs="Arial"/>
          <w:lang w:val="es-ES"/>
        </w:rPr>
        <w:t>Si la situación económica del Instituto así lo permite, podrá con sus propios recursos:</w:t>
      </w:r>
    </w:p>
    <w:p w:rsidR="00D77D1B" w:rsidRPr="003020F6" w:rsidRDefault="00D77D1B" w:rsidP="00FB33D0">
      <w:pPr>
        <w:spacing w:before="60"/>
        <w:jc w:val="both"/>
        <w:rPr>
          <w:rFonts w:ascii="Arial" w:hAnsi="Arial" w:cs="Arial"/>
          <w:b/>
          <w:sz w:val="2"/>
          <w:lang w:val="es-ES"/>
        </w:rPr>
      </w:pPr>
    </w:p>
    <w:p w:rsidR="00FB33D0" w:rsidRDefault="00FB33D0" w:rsidP="00D77D1B">
      <w:pPr>
        <w:tabs>
          <w:tab w:val="left" w:pos="284"/>
        </w:tabs>
        <w:spacing w:before="60"/>
        <w:jc w:val="both"/>
        <w:rPr>
          <w:rFonts w:ascii="Arial" w:hAnsi="Arial" w:cs="Arial"/>
          <w:lang w:val="es-ES"/>
        </w:rPr>
      </w:pPr>
      <w:r w:rsidRPr="00FB33D0">
        <w:rPr>
          <w:rFonts w:ascii="Arial" w:hAnsi="Arial" w:cs="Arial"/>
          <w:b/>
          <w:lang w:val="es-ES"/>
        </w:rPr>
        <w:t>I.-</w:t>
      </w:r>
      <w:r w:rsidRPr="00FB33D0">
        <w:rPr>
          <w:rFonts w:ascii="Arial" w:hAnsi="Arial" w:cs="Arial"/>
          <w:b/>
          <w:lang w:val="es-ES"/>
        </w:rPr>
        <w:tab/>
      </w:r>
      <w:r w:rsidRPr="00FB33D0">
        <w:rPr>
          <w:rFonts w:ascii="Arial" w:hAnsi="Arial" w:cs="Arial"/>
          <w:lang w:val="es-ES"/>
        </w:rPr>
        <w:t>Adquirir terrenos urbanos y sub-urbanos para fraccionarlos y urbanizarlos y con sus propios recursos construir edificios de departamentos o casas para ser enajenadas a los servidores públicos o trabajadores activos y pensionistas, que estén aportando al Fondo de Pensiones; y</w:t>
      </w:r>
    </w:p>
    <w:p w:rsidR="00D77D1B" w:rsidRPr="00FB33D0" w:rsidRDefault="00D77D1B" w:rsidP="00D77D1B">
      <w:pPr>
        <w:tabs>
          <w:tab w:val="left" w:pos="284"/>
        </w:tabs>
        <w:spacing w:before="60"/>
        <w:jc w:val="both"/>
        <w:rPr>
          <w:rFonts w:ascii="Arial" w:hAnsi="Arial" w:cs="Arial"/>
          <w:b/>
          <w:lang w:val="es-ES"/>
        </w:rPr>
      </w:pPr>
    </w:p>
    <w:p w:rsidR="00FB33D0" w:rsidRPr="00FB33D0" w:rsidRDefault="00FB33D0" w:rsidP="00D77D1B">
      <w:pPr>
        <w:tabs>
          <w:tab w:val="left" w:pos="284"/>
        </w:tabs>
        <w:spacing w:before="60"/>
        <w:jc w:val="both"/>
        <w:rPr>
          <w:rFonts w:ascii="Arial" w:hAnsi="Arial" w:cs="Arial"/>
          <w:lang w:val="es-ES"/>
        </w:rPr>
      </w:pPr>
      <w:r w:rsidRPr="00FB33D0">
        <w:rPr>
          <w:rFonts w:ascii="Arial" w:hAnsi="Arial" w:cs="Arial"/>
          <w:b/>
          <w:lang w:val="es-ES"/>
        </w:rPr>
        <w:t>II.-</w:t>
      </w:r>
      <w:r w:rsidRPr="00FB33D0">
        <w:rPr>
          <w:rFonts w:ascii="Arial" w:hAnsi="Arial" w:cs="Arial"/>
          <w:b/>
          <w:lang w:val="es-ES"/>
        </w:rPr>
        <w:tab/>
      </w:r>
      <w:r w:rsidRPr="00FB33D0">
        <w:rPr>
          <w:rFonts w:ascii="Arial" w:hAnsi="Arial" w:cs="Arial"/>
          <w:lang w:val="es-ES"/>
        </w:rPr>
        <w:t>Conceder financiamiento en los términos del artículo 103 de la presente ley a los servidores públicos, trabajadores o pensionistas, para que construyan o compren casas destinadas exclusivamente a la habitación de ellos y su familia, referidas en la fracción anterior.</w:t>
      </w:r>
    </w:p>
    <w:p w:rsidR="00FB33D0" w:rsidRPr="00FB33D0" w:rsidRDefault="00FB33D0" w:rsidP="00D77D1B">
      <w:pPr>
        <w:tabs>
          <w:tab w:val="left" w:pos="284"/>
        </w:tabs>
        <w:jc w:val="both"/>
        <w:rPr>
          <w:rFonts w:ascii="Arial" w:hAnsi="Arial" w:cs="Arial"/>
          <w:b/>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107.</w:t>
      </w:r>
    </w:p>
    <w:p w:rsidR="00FB33D0" w:rsidRPr="00FB33D0" w:rsidRDefault="00FB33D0" w:rsidP="00FB33D0">
      <w:pPr>
        <w:spacing w:before="60"/>
        <w:jc w:val="both"/>
        <w:rPr>
          <w:rFonts w:ascii="Arial" w:hAnsi="Arial" w:cs="Arial"/>
          <w:lang w:val="es-ES"/>
        </w:rPr>
      </w:pPr>
      <w:r w:rsidRPr="00FB33D0">
        <w:rPr>
          <w:rFonts w:ascii="Arial" w:hAnsi="Arial" w:cs="Arial"/>
          <w:lang w:val="es-ES"/>
        </w:rPr>
        <w:t>El Instituto, a través de la Junta de Gobierno, podrá autorizar la venta de terrenos, casas, departamentos o cualquier otro tipo de construcción que tenga en propiedad el propio organismo.</w:t>
      </w:r>
    </w:p>
    <w:p w:rsidR="00FB33D0" w:rsidRPr="00FB33D0" w:rsidRDefault="00FB33D0" w:rsidP="00FB33D0">
      <w:pPr>
        <w:jc w:val="both"/>
        <w:rPr>
          <w:rFonts w:ascii="Arial" w:hAnsi="Arial" w:cs="Arial"/>
          <w:b/>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108.</w:t>
      </w:r>
    </w:p>
    <w:p w:rsidR="00FB33D0" w:rsidRPr="00FB33D0" w:rsidRDefault="00FB33D0" w:rsidP="00FB33D0">
      <w:pPr>
        <w:spacing w:before="60"/>
        <w:jc w:val="both"/>
        <w:rPr>
          <w:rFonts w:ascii="Arial" w:hAnsi="Arial" w:cs="Arial"/>
          <w:lang w:val="es-ES"/>
        </w:rPr>
      </w:pPr>
      <w:r w:rsidRPr="00FB33D0">
        <w:rPr>
          <w:rFonts w:ascii="Arial" w:hAnsi="Arial" w:cs="Arial"/>
          <w:lang w:val="es-ES"/>
        </w:rPr>
        <w:t xml:space="preserve">La enajenación de los inmuebles a que se refiere el artículo anterior será siempre a título oneroso, y el precio se determinará de acuerdo con el costo de la obra, los gastos de mantenimiento, de imposición de capitales y otros impuestos. Con autorización expresa de la Junta de Gobierno, el Instituto estará facultado para venderlos a particulares a precios comerciales. </w:t>
      </w:r>
    </w:p>
    <w:p w:rsidR="00FB33D0" w:rsidRPr="00FB33D0" w:rsidRDefault="00FB33D0" w:rsidP="00FB33D0">
      <w:pPr>
        <w:jc w:val="both"/>
        <w:rPr>
          <w:rFonts w:ascii="Arial" w:hAnsi="Arial" w:cs="Arial"/>
          <w:b/>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109.</w:t>
      </w:r>
    </w:p>
    <w:p w:rsidR="00FB33D0" w:rsidRPr="00FB33D0" w:rsidRDefault="00FB33D0" w:rsidP="00FB33D0">
      <w:pPr>
        <w:spacing w:before="60"/>
        <w:jc w:val="both"/>
        <w:rPr>
          <w:rFonts w:ascii="Arial" w:hAnsi="Arial" w:cs="Arial"/>
          <w:lang w:val="es-ES"/>
        </w:rPr>
      </w:pPr>
      <w:r w:rsidRPr="00FB33D0">
        <w:rPr>
          <w:rFonts w:ascii="Arial" w:hAnsi="Arial" w:cs="Arial"/>
          <w:lang w:val="es-ES"/>
        </w:rPr>
        <w:t>En el caso del artículo anterior, si se enajenara mediante un crédito a derechohabientes, se deberá otorgar garantía hipotecaria del inmueble en favor del Instituto. El pago de impuestos, de derechos de registro y demás gastos será por cuenta exclusiva del adquirente.</w:t>
      </w:r>
    </w:p>
    <w:p w:rsidR="00FB33D0" w:rsidRPr="00FB33D0" w:rsidRDefault="00FB33D0" w:rsidP="00FB33D0">
      <w:pPr>
        <w:spacing w:before="60"/>
        <w:jc w:val="both"/>
        <w:rPr>
          <w:rFonts w:ascii="Arial" w:hAnsi="Arial" w:cs="Arial"/>
          <w:lang w:val="es-ES"/>
        </w:rPr>
      </w:pPr>
    </w:p>
    <w:p w:rsidR="00FB33D0" w:rsidRPr="00FB33D0" w:rsidRDefault="00FB33D0" w:rsidP="00D77D1B">
      <w:pPr>
        <w:jc w:val="center"/>
        <w:rPr>
          <w:rFonts w:ascii="Arial" w:hAnsi="Arial" w:cs="Arial"/>
          <w:b/>
          <w:lang w:val="es-ES"/>
        </w:rPr>
      </w:pPr>
      <w:r w:rsidRPr="00FB33D0">
        <w:rPr>
          <w:rFonts w:ascii="Arial" w:hAnsi="Arial" w:cs="Arial"/>
          <w:b/>
          <w:lang w:val="es-ES"/>
        </w:rPr>
        <w:t>CAPÍTULO TERCERO</w:t>
      </w:r>
    </w:p>
    <w:p w:rsidR="00FB33D0" w:rsidRPr="003020F6" w:rsidRDefault="00FB33D0" w:rsidP="003020F6">
      <w:pPr>
        <w:jc w:val="center"/>
        <w:rPr>
          <w:rFonts w:ascii="Arial" w:hAnsi="Arial" w:cs="Arial"/>
          <w:b/>
          <w:lang w:val="es-ES"/>
        </w:rPr>
      </w:pPr>
      <w:r w:rsidRPr="00FB33D0">
        <w:rPr>
          <w:rFonts w:ascii="Arial" w:hAnsi="Arial" w:cs="Arial"/>
          <w:b/>
          <w:lang w:val="es-ES"/>
        </w:rPr>
        <w:t>OTRAS PRESTACIONES</w:t>
      </w:r>
    </w:p>
    <w:p w:rsidR="00FB33D0" w:rsidRPr="00FB33D0" w:rsidRDefault="00FB33D0" w:rsidP="00FB33D0">
      <w:pPr>
        <w:jc w:val="both"/>
        <w:rPr>
          <w:rFonts w:ascii="Arial" w:hAnsi="Arial" w:cs="Arial"/>
          <w:lang w:val="es-ES"/>
        </w:rPr>
      </w:pPr>
      <w:r w:rsidRPr="00FB33D0">
        <w:rPr>
          <w:rFonts w:ascii="Arial" w:hAnsi="Arial" w:cs="Arial"/>
          <w:b/>
          <w:lang w:val="es-ES"/>
        </w:rPr>
        <w:t>ARTÍCULO 110.</w:t>
      </w:r>
    </w:p>
    <w:p w:rsidR="00FB33D0" w:rsidRPr="00FB33D0" w:rsidRDefault="00FB33D0" w:rsidP="00FB33D0">
      <w:pPr>
        <w:spacing w:before="60"/>
        <w:jc w:val="both"/>
        <w:rPr>
          <w:rFonts w:ascii="Arial" w:hAnsi="Arial" w:cs="Arial"/>
          <w:lang w:val="es-ES"/>
        </w:rPr>
      </w:pPr>
      <w:r w:rsidRPr="00FB33D0">
        <w:rPr>
          <w:rFonts w:ascii="Arial" w:hAnsi="Arial" w:cs="Arial"/>
          <w:lang w:val="es-ES"/>
        </w:rPr>
        <w:t>Dentro del régimen de seguridad social que establece este ordenamiento, el Instituto podrá realizar promociones especiales y otorgar prestaciones que tiendan a mejorar las condiciones económicas, sociales y culturales de los derechohabientes sujetos de la presente Ley.</w:t>
      </w:r>
    </w:p>
    <w:p w:rsidR="009D42A7" w:rsidRPr="00D77D1B" w:rsidRDefault="009D42A7" w:rsidP="00FB33D0">
      <w:pPr>
        <w:spacing w:before="60"/>
        <w:jc w:val="both"/>
        <w:rPr>
          <w:rFonts w:ascii="Arial" w:hAnsi="Arial" w:cs="Arial"/>
          <w:sz w:val="16"/>
          <w:szCs w:val="16"/>
          <w:lang w:val="es-ES"/>
        </w:rPr>
      </w:pPr>
    </w:p>
    <w:p w:rsidR="00FB33D0" w:rsidRPr="00FB33D0" w:rsidRDefault="00FB33D0" w:rsidP="00D77D1B">
      <w:pPr>
        <w:jc w:val="center"/>
        <w:rPr>
          <w:rFonts w:ascii="Arial" w:hAnsi="Arial" w:cs="Arial"/>
          <w:b/>
          <w:lang w:val="es-ES"/>
        </w:rPr>
      </w:pPr>
      <w:r w:rsidRPr="00FB33D0">
        <w:rPr>
          <w:rFonts w:ascii="Arial" w:hAnsi="Arial" w:cs="Arial"/>
          <w:b/>
          <w:lang w:val="es-ES"/>
        </w:rPr>
        <w:t>TÍTULO SEXTO</w:t>
      </w:r>
    </w:p>
    <w:p w:rsidR="00FB33D0" w:rsidRPr="00FB33D0" w:rsidRDefault="00FB33D0" w:rsidP="00D77D1B">
      <w:pPr>
        <w:jc w:val="center"/>
        <w:rPr>
          <w:rFonts w:ascii="Arial" w:hAnsi="Arial" w:cs="Arial"/>
          <w:b/>
          <w:lang w:val="es-ES"/>
        </w:rPr>
      </w:pPr>
      <w:r w:rsidRPr="00FB33D0">
        <w:rPr>
          <w:rFonts w:ascii="Arial" w:hAnsi="Arial" w:cs="Arial"/>
          <w:b/>
          <w:lang w:val="es-ES"/>
        </w:rPr>
        <w:t>DEL INSTITUTO DE PREVISIÓN Y SEGURIDAD SOCIAL</w:t>
      </w:r>
      <w:r w:rsidR="00D77D1B">
        <w:rPr>
          <w:rFonts w:ascii="Arial" w:hAnsi="Arial" w:cs="Arial"/>
          <w:b/>
          <w:lang w:val="es-ES"/>
        </w:rPr>
        <w:t xml:space="preserve"> </w:t>
      </w:r>
      <w:r w:rsidRPr="00FB33D0">
        <w:rPr>
          <w:rFonts w:ascii="Arial" w:hAnsi="Arial" w:cs="Arial"/>
          <w:b/>
          <w:lang w:val="es-ES"/>
        </w:rPr>
        <w:t>DEL ESTADO DE TAMAULIPAS</w:t>
      </w:r>
    </w:p>
    <w:p w:rsidR="00FB33D0" w:rsidRPr="00D77D1B" w:rsidRDefault="00FB33D0" w:rsidP="00D77D1B">
      <w:pPr>
        <w:jc w:val="center"/>
        <w:rPr>
          <w:rFonts w:ascii="Arial" w:hAnsi="Arial" w:cs="Arial"/>
          <w:b/>
          <w:sz w:val="16"/>
          <w:szCs w:val="16"/>
          <w:lang w:val="es-ES"/>
        </w:rPr>
      </w:pPr>
    </w:p>
    <w:p w:rsidR="00FB33D0" w:rsidRPr="00FB33D0" w:rsidRDefault="00FB33D0" w:rsidP="00D77D1B">
      <w:pPr>
        <w:jc w:val="center"/>
        <w:rPr>
          <w:rFonts w:ascii="Arial" w:hAnsi="Arial" w:cs="Arial"/>
          <w:b/>
          <w:lang w:val="es-ES"/>
        </w:rPr>
      </w:pPr>
      <w:r w:rsidRPr="00FB33D0">
        <w:rPr>
          <w:rFonts w:ascii="Arial" w:hAnsi="Arial" w:cs="Arial"/>
          <w:b/>
          <w:lang w:val="es-ES"/>
        </w:rPr>
        <w:t>CAPÍTULO PRIMERO</w:t>
      </w:r>
    </w:p>
    <w:p w:rsidR="00FB33D0" w:rsidRPr="00FB33D0" w:rsidRDefault="00FB33D0" w:rsidP="00D77D1B">
      <w:pPr>
        <w:jc w:val="center"/>
        <w:rPr>
          <w:rFonts w:ascii="Arial" w:hAnsi="Arial" w:cs="Arial"/>
          <w:b/>
          <w:lang w:val="es-ES"/>
        </w:rPr>
      </w:pPr>
      <w:r w:rsidRPr="00FB33D0">
        <w:rPr>
          <w:rFonts w:ascii="Arial" w:hAnsi="Arial" w:cs="Arial"/>
          <w:b/>
          <w:lang w:val="es-ES"/>
        </w:rPr>
        <w:t>DISPOSICIONES GENERALES</w:t>
      </w:r>
    </w:p>
    <w:p w:rsidR="00FB33D0" w:rsidRDefault="00FB33D0" w:rsidP="00D77D1B">
      <w:pPr>
        <w:spacing w:before="60"/>
        <w:jc w:val="center"/>
        <w:rPr>
          <w:rFonts w:ascii="Arial" w:hAnsi="Arial" w:cs="Arial"/>
          <w:lang w:val="es-ES"/>
        </w:rPr>
      </w:pPr>
    </w:p>
    <w:p w:rsidR="003020F6" w:rsidRDefault="003020F6" w:rsidP="00D77D1B">
      <w:pPr>
        <w:spacing w:before="60"/>
        <w:jc w:val="center"/>
        <w:rPr>
          <w:rFonts w:ascii="Arial" w:hAnsi="Arial" w:cs="Arial"/>
          <w:lang w:val="es-ES"/>
        </w:rPr>
      </w:pPr>
    </w:p>
    <w:p w:rsidR="003020F6" w:rsidRDefault="003020F6" w:rsidP="00D77D1B">
      <w:pPr>
        <w:spacing w:before="60"/>
        <w:jc w:val="center"/>
        <w:rPr>
          <w:rFonts w:ascii="Arial" w:hAnsi="Arial" w:cs="Arial"/>
          <w:lang w:val="es-ES"/>
        </w:rPr>
      </w:pPr>
    </w:p>
    <w:p w:rsidR="003020F6" w:rsidRPr="00FB33D0" w:rsidRDefault="003020F6" w:rsidP="00D77D1B">
      <w:pPr>
        <w:spacing w:before="60"/>
        <w:jc w:val="center"/>
        <w:rPr>
          <w:rFonts w:ascii="Arial" w:hAnsi="Arial" w:cs="Arial"/>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111.</w:t>
      </w:r>
    </w:p>
    <w:p w:rsidR="00FB33D0" w:rsidRPr="00FB33D0" w:rsidRDefault="00FB33D0" w:rsidP="000624B1">
      <w:pPr>
        <w:tabs>
          <w:tab w:val="left" w:pos="284"/>
        </w:tabs>
        <w:spacing w:after="240"/>
        <w:jc w:val="both"/>
        <w:rPr>
          <w:rFonts w:ascii="Arial" w:hAnsi="Arial" w:cs="Arial"/>
          <w:lang w:val="es-ES"/>
        </w:rPr>
      </w:pPr>
      <w:r w:rsidRPr="000624B1">
        <w:rPr>
          <w:rFonts w:ascii="Arial" w:hAnsi="Arial" w:cs="Arial"/>
          <w:b/>
          <w:lang w:val="es-ES"/>
        </w:rPr>
        <w:t>1.</w:t>
      </w:r>
      <w:r w:rsidRPr="00FB33D0">
        <w:rPr>
          <w:rFonts w:ascii="Arial" w:hAnsi="Arial" w:cs="Arial"/>
          <w:lang w:val="es-ES"/>
        </w:rPr>
        <w:tab/>
        <w:t>Se crea el Instituto de Previsión y Seguridad Social del Estado de Tamaulipas, como organismo descentralizado de la administración pública estatal, el cual tiene por objeto la administración de los recursos, pensiones, seguros, prestaciones y servicios a que se refiere esta Ley.</w:t>
      </w:r>
    </w:p>
    <w:p w:rsidR="00FB33D0" w:rsidRPr="00FB33D0" w:rsidRDefault="00FB33D0" w:rsidP="000624B1">
      <w:pPr>
        <w:tabs>
          <w:tab w:val="left" w:pos="284"/>
        </w:tabs>
        <w:spacing w:after="240"/>
        <w:jc w:val="both"/>
        <w:rPr>
          <w:rFonts w:ascii="Arial" w:hAnsi="Arial" w:cs="Arial"/>
          <w:lang w:val="es-ES"/>
        </w:rPr>
      </w:pPr>
      <w:r w:rsidRPr="000624B1">
        <w:rPr>
          <w:rFonts w:ascii="Arial" w:hAnsi="Arial" w:cs="Arial"/>
          <w:b/>
          <w:lang w:val="es-ES"/>
        </w:rPr>
        <w:t>2.</w:t>
      </w:r>
      <w:r w:rsidRPr="00FB33D0">
        <w:rPr>
          <w:rFonts w:ascii="Arial" w:hAnsi="Arial" w:cs="Arial"/>
          <w:lang w:val="es-ES"/>
        </w:rPr>
        <w:tab/>
        <w:t>El Instituto goza de personalidad jurídica y patrimonio propios.</w:t>
      </w:r>
    </w:p>
    <w:p w:rsidR="00FB33D0" w:rsidRPr="00FB33D0" w:rsidRDefault="00FB33D0" w:rsidP="000624B1">
      <w:pPr>
        <w:tabs>
          <w:tab w:val="left" w:pos="284"/>
        </w:tabs>
        <w:spacing w:after="240"/>
        <w:jc w:val="both"/>
        <w:rPr>
          <w:rFonts w:ascii="Arial" w:hAnsi="Arial" w:cs="Arial"/>
          <w:lang w:val="es-ES"/>
        </w:rPr>
      </w:pPr>
      <w:r w:rsidRPr="000624B1">
        <w:rPr>
          <w:rFonts w:ascii="Arial" w:hAnsi="Arial" w:cs="Arial"/>
          <w:b/>
          <w:lang w:val="es-ES"/>
        </w:rPr>
        <w:t>3.</w:t>
      </w:r>
      <w:r w:rsidRPr="00FB33D0">
        <w:rPr>
          <w:rFonts w:ascii="Arial" w:hAnsi="Arial" w:cs="Arial"/>
          <w:lang w:val="es-ES"/>
        </w:rPr>
        <w:tab/>
        <w:t>El domicilio del Instituto será el municipio de Victoria, y podrá establecer centros o unidades administrativas dependientes de él, programas e instalaciones con fines similares en cualquier lugar del Estado.</w:t>
      </w:r>
    </w:p>
    <w:p w:rsidR="00FB33D0" w:rsidRPr="00FB33D0" w:rsidRDefault="00FB33D0" w:rsidP="000624B1">
      <w:pPr>
        <w:tabs>
          <w:tab w:val="left" w:pos="284"/>
        </w:tabs>
        <w:spacing w:after="240"/>
        <w:jc w:val="both"/>
        <w:rPr>
          <w:rFonts w:ascii="Arial" w:hAnsi="Arial" w:cs="Arial"/>
          <w:lang w:val="es-ES"/>
        </w:rPr>
      </w:pPr>
      <w:r w:rsidRPr="000624B1">
        <w:rPr>
          <w:rFonts w:ascii="Arial" w:hAnsi="Arial" w:cs="Arial"/>
          <w:b/>
          <w:lang w:val="es-ES"/>
        </w:rPr>
        <w:t>4.</w:t>
      </w:r>
      <w:r w:rsidRPr="00FB33D0">
        <w:rPr>
          <w:rFonts w:ascii="Arial" w:hAnsi="Arial" w:cs="Arial"/>
          <w:lang w:val="es-ES"/>
        </w:rPr>
        <w:tab/>
        <w:t>El Instituto será coordinado administrativamente por la Secretaría de Administración.</w:t>
      </w:r>
    </w:p>
    <w:p w:rsidR="00FB33D0" w:rsidRPr="00FB33D0" w:rsidRDefault="00FB33D0" w:rsidP="000624B1">
      <w:pPr>
        <w:tabs>
          <w:tab w:val="left" w:pos="284"/>
        </w:tabs>
        <w:spacing w:after="240"/>
        <w:jc w:val="both"/>
        <w:rPr>
          <w:rFonts w:ascii="Arial" w:hAnsi="Arial" w:cs="Arial"/>
          <w:b/>
          <w:lang w:val="es-ES"/>
        </w:rPr>
      </w:pPr>
      <w:r w:rsidRPr="000624B1">
        <w:rPr>
          <w:rFonts w:ascii="Arial" w:hAnsi="Arial" w:cs="Arial"/>
          <w:b/>
          <w:lang w:val="es-ES"/>
        </w:rPr>
        <w:t>5.</w:t>
      </w:r>
      <w:r w:rsidRPr="00FB33D0">
        <w:rPr>
          <w:rFonts w:ascii="Arial" w:hAnsi="Arial" w:cs="Arial"/>
          <w:lang w:val="es-ES"/>
        </w:rPr>
        <w:tab/>
        <w:t>Los órganos del Instituto son:</w:t>
      </w:r>
    </w:p>
    <w:p w:rsidR="00FB33D0" w:rsidRPr="00FB33D0" w:rsidRDefault="00FB33D0" w:rsidP="000624B1">
      <w:pPr>
        <w:tabs>
          <w:tab w:val="left" w:pos="284"/>
        </w:tabs>
        <w:spacing w:line="360" w:lineRule="auto"/>
        <w:jc w:val="both"/>
        <w:rPr>
          <w:rFonts w:ascii="Arial" w:hAnsi="Arial" w:cs="Arial"/>
          <w:b/>
          <w:lang w:val="es-ES"/>
        </w:rPr>
      </w:pPr>
      <w:r w:rsidRPr="00FB33D0">
        <w:rPr>
          <w:rFonts w:ascii="Arial" w:hAnsi="Arial" w:cs="Arial"/>
          <w:b/>
          <w:lang w:val="es-ES"/>
        </w:rPr>
        <w:t>I.-</w:t>
      </w:r>
      <w:r w:rsidRPr="00FB33D0">
        <w:rPr>
          <w:rFonts w:ascii="Arial" w:hAnsi="Arial" w:cs="Arial"/>
          <w:b/>
          <w:lang w:val="es-ES"/>
        </w:rPr>
        <w:tab/>
      </w:r>
      <w:r w:rsidRPr="00FB33D0">
        <w:rPr>
          <w:rFonts w:ascii="Arial" w:hAnsi="Arial" w:cs="Arial"/>
          <w:lang w:val="es-ES"/>
        </w:rPr>
        <w:t>La Junta de Gobierno;</w:t>
      </w:r>
    </w:p>
    <w:p w:rsidR="00FB33D0" w:rsidRPr="00FB33D0" w:rsidRDefault="00FB33D0" w:rsidP="000624B1">
      <w:pPr>
        <w:tabs>
          <w:tab w:val="left" w:pos="284"/>
        </w:tabs>
        <w:spacing w:line="360" w:lineRule="auto"/>
        <w:jc w:val="both"/>
        <w:rPr>
          <w:rFonts w:ascii="Arial" w:hAnsi="Arial" w:cs="Arial"/>
          <w:b/>
          <w:lang w:val="es-ES"/>
        </w:rPr>
      </w:pPr>
      <w:r w:rsidRPr="00FB33D0">
        <w:rPr>
          <w:rFonts w:ascii="Arial" w:hAnsi="Arial" w:cs="Arial"/>
          <w:b/>
          <w:lang w:val="es-ES"/>
        </w:rPr>
        <w:t>II.-</w:t>
      </w:r>
      <w:r w:rsidRPr="00FB33D0">
        <w:rPr>
          <w:rFonts w:ascii="Arial" w:hAnsi="Arial" w:cs="Arial"/>
          <w:b/>
          <w:lang w:val="es-ES"/>
        </w:rPr>
        <w:tab/>
      </w:r>
      <w:r w:rsidRPr="00FB33D0">
        <w:rPr>
          <w:rFonts w:ascii="Arial" w:hAnsi="Arial" w:cs="Arial"/>
          <w:lang w:val="es-ES"/>
        </w:rPr>
        <w:t xml:space="preserve">El Órgano de Vigilancia; </w:t>
      </w:r>
    </w:p>
    <w:p w:rsidR="00FB33D0" w:rsidRPr="00FB33D0" w:rsidRDefault="00FB33D0" w:rsidP="00EC47C6">
      <w:pPr>
        <w:tabs>
          <w:tab w:val="left" w:pos="284"/>
        </w:tabs>
        <w:spacing w:line="360" w:lineRule="auto"/>
        <w:jc w:val="both"/>
        <w:rPr>
          <w:rFonts w:ascii="Arial" w:hAnsi="Arial" w:cs="Arial"/>
          <w:b/>
          <w:lang w:val="es-ES"/>
        </w:rPr>
      </w:pPr>
      <w:r w:rsidRPr="00FB33D0">
        <w:rPr>
          <w:rFonts w:ascii="Arial" w:hAnsi="Arial" w:cs="Arial"/>
          <w:b/>
          <w:lang w:val="es-ES"/>
        </w:rPr>
        <w:t>III.-</w:t>
      </w:r>
      <w:r w:rsidRPr="00FB33D0">
        <w:rPr>
          <w:rFonts w:ascii="Arial" w:hAnsi="Arial" w:cs="Arial"/>
          <w:lang w:val="es-ES"/>
        </w:rPr>
        <w:t>El Comité de Inversiones;</w:t>
      </w:r>
    </w:p>
    <w:p w:rsidR="00FB33D0" w:rsidRPr="00FB33D0" w:rsidRDefault="00FB33D0" w:rsidP="000624B1">
      <w:pPr>
        <w:tabs>
          <w:tab w:val="left" w:pos="284"/>
          <w:tab w:val="left" w:pos="426"/>
        </w:tabs>
        <w:spacing w:line="360" w:lineRule="auto"/>
        <w:jc w:val="both"/>
        <w:rPr>
          <w:rFonts w:ascii="Arial" w:hAnsi="Arial" w:cs="Arial"/>
          <w:b/>
          <w:lang w:val="es-ES"/>
        </w:rPr>
      </w:pPr>
      <w:r w:rsidRPr="00FB33D0">
        <w:rPr>
          <w:rFonts w:ascii="Arial" w:hAnsi="Arial" w:cs="Arial"/>
          <w:b/>
          <w:lang w:val="es-ES"/>
        </w:rPr>
        <w:t>IV.-</w:t>
      </w:r>
      <w:r w:rsidRPr="00FB33D0">
        <w:rPr>
          <w:rFonts w:ascii="Arial" w:hAnsi="Arial" w:cs="Arial"/>
          <w:lang w:val="es-ES"/>
        </w:rPr>
        <w:t>El Director General; y</w:t>
      </w:r>
    </w:p>
    <w:p w:rsidR="00FB33D0" w:rsidRDefault="00FB33D0" w:rsidP="000624B1">
      <w:pPr>
        <w:tabs>
          <w:tab w:val="left" w:pos="284"/>
        </w:tabs>
        <w:spacing w:line="360" w:lineRule="auto"/>
        <w:jc w:val="both"/>
        <w:rPr>
          <w:rFonts w:ascii="Arial" w:hAnsi="Arial" w:cs="Arial"/>
          <w:lang w:val="es-ES"/>
        </w:rPr>
      </w:pPr>
      <w:r w:rsidRPr="00FB33D0">
        <w:rPr>
          <w:rFonts w:ascii="Arial" w:hAnsi="Arial" w:cs="Arial"/>
          <w:b/>
          <w:lang w:val="es-ES"/>
        </w:rPr>
        <w:t>V.-</w:t>
      </w:r>
      <w:r w:rsidRPr="00FB33D0">
        <w:rPr>
          <w:rFonts w:ascii="Arial" w:hAnsi="Arial" w:cs="Arial"/>
          <w:b/>
          <w:lang w:val="es-ES"/>
        </w:rPr>
        <w:tab/>
      </w:r>
      <w:r w:rsidRPr="00FB33D0">
        <w:rPr>
          <w:rFonts w:ascii="Arial" w:hAnsi="Arial" w:cs="Arial"/>
          <w:lang w:val="es-ES"/>
        </w:rPr>
        <w:t>El Comité Técnico de Pensiones.</w:t>
      </w:r>
    </w:p>
    <w:p w:rsidR="00D82749" w:rsidRPr="00D82749" w:rsidRDefault="00D82749" w:rsidP="000624B1">
      <w:pPr>
        <w:tabs>
          <w:tab w:val="left" w:pos="284"/>
        </w:tabs>
        <w:spacing w:line="360" w:lineRule="auto"/>
        <w:jc w:val="both"/>
        <w:rPr>
          <w:rFonts w:ascii="Arial" w:hAnsi="Arial" w:cs="Arial"/>
          <w:sz w:val="16"/>
          <w:szCs w:val="16"/>
          <w:lang w:val="es-ES"/>
        </w:rPr>
      </w:pPr>
    </w:p>
    <w:p w:rsidR="00FB33D0" w:rsidRPr="00FB33D0" w:rsidRDefault="00FB33D0" w:rsidP="000624B1">
      <w:pPr>
        <w:jc w:val="center"/>
        <w:rPr>
          <w:rFonts w:ascii="Arial" w:hAnsi="Arial" w:cs="Arial"/>
          <w:b/>
          <w:lang w:val="es-ES"/>
        </w:rPr>
      </w:pPr>
      <w:r w:rsidRPr="00FB33D0">
        <w:rPr>
          <w:rFonts w:ascii="Arial" w:hAnsi="Arial" w:cs="Arial"/>
          <w:b/>
          <w:lang w:val="es-ES"/>
        </w:rPr>
        <w:t>CAPÍTULO SEGUNDO</w:t>
      </w:r>
    </w:p>
    <w:p w:rsidR="00FB33D0" w:rsidRPr="00FB33D0" w:rsidRDefault="00FB33D0" w:rsidP="000624B1">
      <w:pPr>
        <w:jc w:val="center"/>
        <w:rPr>
          <w:rFonts w:ascii="Arial" w:hAnsi="Arial" w:cs="Arial"/>
          <w:b/>
          <w:lang w:val="es-ES"/>
        </w:rPr>
      </w:pPr>
      <w:r w:rsidRPr="00FB33D0">
        <w:rPr>
          <w:rFonts w:ascii="Arial" w:hAnsi="Arial" w:cs="Arial"/>
          <w:b/>
          <w:lang w:val="es-ES"/>
        </w:rPr>
        <w:t>DE LOS ÓRGANOS DEL INSTITUTO</w:t>
      </w:r>
    </w:p>
    <w:p w:rsidR="00FB33D0" w:rsidRPr="00FB33D0" w:rsidRDefault="00FB33D0" w:rsidP="000624B1">
      <w:pPr>
        <w:jc w:val="center"/>
        <w:rPr>
          <w:rFonts w:ascii="Arial" w:hAnsi="Arial" w:cs="Arial"/>
          <w:b/>
          <w:lang w:val="es-ES"/>
        </w:rPr>
      </w:pPr>
    </w:p>
    <w:p w:rsidR="00FB33D0" w:rsidRPr="00FB33D0" w:rsidRDefault="00FB33D0" w:rsidP="000624B1">
      <w:pPr>
        <w:jc w:val="center"/>
        <w:rPr>
          <w:rFonts w:ascii="Arial" w:hAnsi="Arial" w:cs="Arial"/>
          <w:b/>
          <w:lang w:val="es-ES"/>
        </w:rPr>
      </w:pPr>
      <w:r w:rsidRPr="00FB33D0">
        <w:rPr>
          <w:rFonts w:ascii="Arial" w:hAnsi="Arial" w:cs="Arial"/>
          <w:b/>
          <w:lang w:val="es-ES"/>
        </w:rPr>
        <w:t>SECCIÓN PRIMERA</w:t>
      </w:r>
    </w:p>
    <w:p w:rsidR="00FB33D0" w:rsidRPr="00FB33D0" w:rsidRDefault="00FB33D0" w:rsidP="000624B1">
      <w:pPr>
        <w:jc w:val="center"/>
        <w:rPr>
          <w:rFonts w:ascii="Arial" w:hAnsi="Arial" w:cs="Arial"/>
          <w:b/>
          <w:lang w:val="es-ES"/>
        </w:rPr>
      </w:pPr>
      <w:r w:rsidRPr="00FB33D0">
        <w:rPr>
          <w:rFonts w:ascii="Arial" w:hAnsi="Arial" w:cs="Arial"/>
          <w:b/>
          <w:lang w:val="es-ES"/>
        </w:rPr>
        <w:t>DE LA JUNTA DE GOBIERNO</w:t>
      </w:r>
    </w:p>
    <w:p w:rsidR="00FB33D0" w:rsidRPr="00FB33D0" w:rsidRDefault="00FB33D0" w:rsidP="00FB33D0">
      <w:pPr>
        <w:spacing w:before="60"/>
        <w:jc w:val="both"/>
        <w:rPr>
          <w:rFonts w:ascii="Arial" w:hAnsi="Arial" w:cs="Arial"/>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112.</w:t>
      </w:r>
    </w:p>
    <w:p w:rsidR="00FB33D0" w:rsidRPr="00FB33D0" w:rsidRDefault="00FB33D0" w:rsidP="000624B1">
      <w:pPr>
        <w:tabs>
          <w:tab w:val="left" w:pos="284"/>
        </w:tabs>
        <w:spacing w:after="240"/>
        <w:jc w:val="both"/>
        <w:rPr>
          <w:rFonts w:ascii="Arial" w:hAnsi="Arial" w:cs="Arial"/>
          <w:b/>
          <w:lang w:val="es-ES"/>
        </w:rPr>
      </w:pPr>
      <w:r w:rsidRPr="000624B1">
        <w:rPr>
          <w:rFonts w:ascii="Arial" w:hAnsi="Arial" w:cs="Arial"/>
          <w:b/>
          <w:lang w:val="es-ES"/>
        </w:rPr>
        <w:t>1.</w:t>
      </w:r>
      <w:r w:rsidRPr="00FB33D0">
        <w:rPr>
          <w:rFonts w:ascii="Arial" w:hAnsi="Arial" w:cs="Arial"/>
          <w:lang w:val="es-ES"/>
        </w:rPr>
        <w:tab/>
        <w:t>La Junta de Gobierno del Instituto estará integrada por:</w:t>
      </w:r>
    </w:p>
    <w:p w:rsidR="00FB33D0" w:rsidRPr="00FB33D0" w:rsidRDefault="00FB33D0" w:rsidP="000624B1">
      <w:pPr>
        <w:tabs>
          <w:tab w:val="left" w:pos="284"/>
        </w:tabs>
        <w:spacing w:after="240"/>
        <w:jc w:val="both"/>
        <w:rPr>
          <w:rFonts w:ascii="Arial" w:hAnsi="Arial" w:cs="Arial"/>
          <w:b/>
          <w:lang w:val="es-ES"/>
        </w:rPr>
      </w:pPr>
      <w:r w:rsidRPr="00FB33D0">
        <w:rPr>
          <w:rFonts w:ascii="Arial" w:hAnsi="Arial" w:cs="Arial"/>
          <w:b/>
          <w:lang w:val="es-ES"/>
        </w:rPr>
        <w:t>I.-</w:t>
      </w:r>
      <w:r w:rsidRPr="00FB33D0">
        <w:rPr>
          <w:rFonts w:ascii="Arial" w:hAnsi="Arial" w:cs="Arial"/>
          <w:b/>
          <w:lang w:val="es-ES"/>
        </w:rPr>
        <w:tab/>
      </w:r>
      <w:r w:rsidRPr="00FB33D0">
        <w:rPr>
          <w:rFonts w:ascii="Arial" w:hAnsi="Arial" w:cs="Arial"/>
          <w:lang w:val="es-ES"/>
        </w:rPr>
        <w:t>El Secretario de Administración, quien fungirá como presidente;</w:t>
      </w:r>
    </w:p>
    <w:p w:rsidR="00FB33D0" w:rsidRPr="00FB33D0" w:rsidRDefault="00FB33D0" w:rsidP="000624B1">
      <w:pPr>
        <w:tabs>
          <w:tab w:val="left" w:pos="284"/>
        </w:tabs>
        <w:spacing w:after="240"/>
        <w:jc w:val="both"/>
        <w:rPr>
          <w:rFonts w:ascii="Arial" w:hAnsi="Arial" w:cs="Arial"/>
          <w:b/>
          <w:lang w:val="es-ES"/>
        </w:rPr>
      </w:pPr>
      <w:r w:rsidRPr="00FB33D0">
        <w:rPr>
          <w:rFonts w:ascii="Arial" w:hAnsi="Arial" w:cs="Arial"/>
          <w:b/>
          <w:lang w:val="es-ES"/>
        </w:rPr>
        <w:t>II.-</w:t>
      </w:r>
      <w:r w:rsidRPr="00FB33D0">
        <w:rPr>
          <w:rFonts w:ascii="Arial" w:hAnsi="Arial" w:cs="Arial"/>
          <w:b/>
          <w:lang w:val="es-ES"/>
        </w:rPr>
        <w:tab/>
      </w:r>
      <w:r w:rsidRPr="00FB33D0">
        <w:rPr>
          <w:rFonts w:ascii="Arial" w:hAnsi="Arial" w:cs="Arial"/>
          <w:lang w:val="es-ES"/>
        </w:rPr>
        <w:t>El Secretario General de Gobierno;</w:t>
      </w:r>
    </w:p>
    <w:p w:rsidR="00FB33D0" w:rsidRPr="00FB33D0" w:rsidRDefault="00FB33D0" w:rsidP="000624B1">
      <w:pPr>
        <w:tabs>
          <w:tab w:val="left" w:pos="284"/>
          <w:tab w:val="left" w:pos="426"/>
        </w:tabs>
        <w:spacing w:after="240"/>
        <w:jc w:val="both"/>
        <w:rPr>
          <w:rFonts w:ascii="Arial" w:hAnsi="Arial" w:cs="Arial"/>
          <w:b/>
          <w:lang w:val="es-ES"/>
        </w:rPr>
      </w:pPr>
      <w:r w:rsidRPr="00FB33D0">
        <w:rPr>
          <w:rFonts w:ascii="Arial" w:hAnsi="Arial" w:cs="Arial"/>
          <w:b/>
          <w:lang w:val="es-ES"/>
        </w:rPr>
        <w:t>III.-</w:t>
      </w:r>
      <w:r w:rsidRPr="00FB33D0">
        <w:rPr>
          <w:rFonts w:ascii="Arial" w:hAnsi="Arial" w:cs="Arial"/>
          <w:lang w:val="es-ES"/>
        </w:rPr>
        <w:t>El Secretario de Finanzas;</w:t>
      </w:r>
    </w:p>
    <w:p w:rsidR="00FB33D0" w:rsidRPr="00FB33D0" w:rsidRDefault="00FB33D0" w:rsidP="000624B1">
      <w:pPr>
        <w:tabs>
          <w:tab w:val="left" w:pos="284"/>
          <w:tab w:val="left" w:pos="426"/>
        </w:tabs>
        <w:spacing w:after="240"/>
        <w:jc w:val="both"/>
        <w:rPr>
          <w:rFonts w:ascii="Arial" w:hAnsi="Arial" w:cs="Arial"/>
          <w:b/>
          <w:lang w:val="es-ES"/>
        </w:rPr>
      </w:pPr>
      <w:r w:rsidRPr="00FB33D0">
        <w:rPr>
          <w:rFonts w:ascii="Arial" w:hAnsi="Arial" w:cs="Arial"/>
          <w:b/>
          <w:lang w:val="es-ES"/>
        </w:rPr>
        <w:t>IV.-</w:t>
      </w:r>
      <w:r w:rsidRPr="00FB33D0">
        <w:rPr>
          <w:rFonts w:ascii="Arial" w:hAnsi="Arial" w:cs="Arial"/>
          <w:lang w:val="es-ES"/>
        </w:rPr>
        <w:t>El Secretario de Salud;</w:t>
      </w:r>
    </w:p>
    <w:p w:rsidR="00FB33D0" w:rsidRPr="00FB33D0" w:rsidRDefault="00FB33D0" w:rsidP="000624B1">
      <w:pPr>
        <w:tabs>
          <w:tab w:val="left" w:pos="284"/>
        </w:tabs>
        <w:spacing w:after="240"/>
        <w:jc w:val="both"/>
        <w:rPr>
          <w:rFonts w:ascii="Arial" w:hAnsi="Arial" w:cs="Arial"/>
          <w:b/>
          <w:lang w:val="es-ES"/>
        </w:rPr>
      </w:pPr>
      <w:r w:rsidRPr="00FB33D0">
        <w:rPr>
          <w:rFonts w:ascii="Arial" w:hAnsi="Arial" w:cs="Arial"/>
          <w:b/>
          <w:lang w:val="es-ES"/>
        </w:rPr>
        <w:t>V.-</w:t>
      </w:r>
      <w:r w:rsidRPr="00FB33D0">
        <w:rPr>
          <w:rFonts w:ascii="Arial" w:hAnsi="Arial" w:cs="Arial"/>
          <w:b/>
          <w:lang w:val="es-ES"/>
        </w:rPr>
        <w:tab/>
      </w:r>
      <w:r w:rsidRPr="00FB33D0">
        <w:rPr>
          <w:rFonts w:ascii="Arial" w:hAnsi="Arial" w:cs="Arial"/>
          <w:lang w:val="es-ES"/>
        </w:rPr>
        <w:t>El Secretario de Educación;</w:t>
      </w:r>
    </w:p>
    <w:p w:rsidR="00FB33D0" w:rsidRPr="00FB33D0" w:rsidRDefault="00FB33D0" w:rsidP="000624B1">
      <w:pPr>
        <w:tabs>
          <w:tab w:val="left" w:pos="284"/>
          <w:tab w:val="left" w:pos="426"/>
        </w:tabs>
        <w:spacing w:after="240"/>
        <w:jc w:val="both"/>
        <w:rPr>
          <w:rFonts w:ascii="Arial" w:hAnsi="Arial" w:cs="Arial"/>
          <w:b/>
          <w:lang w:val="es-ES"/>
        </w:rPr>
      </w:pPr>
      <w:r w:rsidRPr="00FB33D0">
        <w:rPr>
          <w:rFonts w:ascii="Arial" w:hAnsi="Arial" w:cs="Arial"/>
          <w:b/>
          <w:lang w:val="es-ES"/>
        </w:rPr>
        <w:t>VI.-</w:t>
      </w:r>
      <w:r w:rsidRPr="00FB33D0">
        <w:rPr>
          <w:rFonts w:ascii="Arial" w:hAnsi="Arial" w:cs="Arial"/>
          <w:lang w:val="es-ES"/>
        </w:rPr>
        <w:t>Dos representantes del Sindicato Único de los Trabajadores al Servicio de los Poderes del Estado de Tamaulipas; y</w:t>
      </w:r>
    </w:p>
    <w:p w:rsidR="00FB33D0" w:rsidRPr="00FB33D0" w:rsidRDefault="00FB33D0" w:rsidP="000624B1">
      <w:pPr>
        <w:tabs>
          <w:tab w:val="left" w:pos="284"/>
        </w:tabs>
        <w:spacing w:after="240"/>
        <w:jc w:val="both"/>
        <w:rPr>
          <w:rFonts w:ascii="Arial" w:hAnsi="Arial" w:cs="Arial"/>
          <w:lang w:val="es-ES"/>
        </w:rPr>
      </w:pPr>
      <w:r w:rsidRPr="00FB33D0">
        <w:rPr>
          <w:rFonts w:ascii="Arial" w:hAnsi="Arial" w:cs="Arial"/>
          <w:b/>
          <w:lang w:val="es-ES"/>
        </w:rPr>
        <w:t>VII.-</w:t>
      </w:r>
      <w:r w:rsidRPr="00FB33D0">
        <w:rPr>
          <w:rFonts w:ascii="Arial" w:hAnsi="Arial" w:cs="Arial"/>
          <w:lang w:val="es-ES"/>
        </w:rPr>
        <w:t>Dos representantes de la Sección 30 del Sindicato Nacional de Trabajadores de la Educación.</w:t>
      </w:r>
    </w:p>
    <w:p w:rsidR="00FB33D0" w:rsidRPr="00FB33D0" w:rsidRDefault="00FB33D0" w:rsidP="000624B1">
      <w:pPr>
        <w:tabs>
          <w:tab w:val="left" w:pos="284"/>
        </w:tabs>
        <w:spacing w:after="240"/>
        <w:jc w:val="both"/>
        <w:rPr>
          <w:rFonts w:ascii="Arial" w:hAnsi="Arial" w:cs="Arial"/>
          <w:lang w:val="es-ES"/>
        </w:rPr>
      </w:pPr>
      <w:r w:rsidRPr="000624B1">
        <w:rPr>
          <w:rFonts w:ascii="Arial" w:hAnsi="Arial" w:cs="Arial"/>
          <w:b/>
          <w:lang w:val="es-ES"/>
        </w:rPr>
        <w:t>2.</w:t>
      </w:r>
      <w:r w:rsidRPr="000624B1">
        <w:rPr>
          <w:rFonts w:ascii="Arial" w:hAnsi="Arial" w:cs="Arial"/>
          <w:b/>
          <w:lang w:val="es-ES"/>
        </w:rPr>
        <w:tab/>
      </w:r>
      <w:r w:rsidRPr="00FB33D0">
        <w:rPr>
          <w:rFonts w:ascii="Arial" w:hAnsi="Arial" w:cs="Arial"/>
          <w:lang w:val="es-ES"/>
        </w:rPr>
        <w:t>El titular de la Dirección General fungirá como Secretario Técnico de la Junta de Gobierno y asistirá a sus sesiones con voz.</w:t>
      </w:r>
    </w:p>
    <w:p w:rsidR="00FB33D0" w:rsidRDefault="00FB33D0" w:rsidP="000624B1">
      <w:pPr>
        <w:tabs>
          <w:tab w:val="left" w:pos="284"/>
        </w:tabs>
        <w:spacing w:after="240"/>
        <w:jc w:val="both"/>
        <w:rPr>
          <w:rFonts w:ascii="Arial" w:hAnsi="Arial" w:cs="Arial"/>
          <w:lang w:val="es-ES"/>
        </w:rPr>
      </w:pPr>
      <w:r w:rsidRPr="000624B1">
        <w:rPr>
          <w:rFonts w:ascii="Arial" w:hAnsi="Arial" w:cs="Arial"/>
          <w:b/>
          <w:lang w:val="es-ES"/>
        </w:rPr>
        <w:t>3.</w:t>
      </w:r>
      <w:r w:rsidRPr="000624B1">
        <w:rPr>
          <w:rFonts w:ascii="Arial" w:hAnsi="Arial" w:cs="Arial"/>
          <w:b/>
          <w:lang w:val="es-ES"/>
        </w:rPr>
        <w:tab/>
      </w:r>
      <w:r w:rsidRPr="00FB33D0">
        <w:rPr>
          <w:rFonts w:ascii="Arial" w:hAnsi="Arial" w:cs="Arial"/>
          <w:lang w:val="es-ES"/>
        </w:rPr>
        <w:t>También participará en las sesiones de la Junta de Gobierno el titular de la Contraloría Gubernamental, quien tendrá voz.</w:t>
      </w:r>
    </w:p>
    <w:p w:rsidR="003020F6" w:rsidRPr="00FB33D0" w:rsidRDefault="003020F6" w:rsidP="000624B1">
      <w:pPr>
        <w:tabs>
          <w:tab w:val="left" w:pos="284"/>
        </w:tabs>
        <w:spacing w:after="240"/>
        <w:jc w:val="both"/>
        <w:rPr>
          <w:rFonts w:ascii="Arial" w:hAnsi="Arial" w:cs="Arial"/>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lastRenderedPageBreak/>
        <w:t>ARTÍCULO 113.</w:t>
      </w:r>
    </w:p>
    <w:p w:rsidR="00FB33D0" w:rsidRPr="00FB33D0" w:rsidRDefault="00FB33D0" w:rsidP="00FB33D0">
      <w:pPr>
        <w:spacing w:before="60"/>
        <w:jc w:val="both"/>
        <w:rPr>
          <w:rFonts w:ascii="Arial" w:hAnsi="Arial" w:cs="Arial"/>
          <w:lang w:val="es-ES"/>
        </w:rPr>
      </w:pPr>
      <w:r w:rsidRPr="00FB33D0">
        <w:rPr>
          <w:rFonts w:ascii="Arial" w:hAnsi="Arial" w:cs="Arial"/>
          <w:lang w:val="es-ES"/>
        </w:rPr>
        <w:t>Los representantes del Sindicato Único de los Trabajadores al Servicio de los Poderes del Estado de Tamaulipas y de la Sección 30 del Sindicato Nacional de Trabajadores de la Educación serán designados y removidos libremente por los Secretarios Generales de sus respectivas organizaciones sindicales.</w:t>
      </w:r>
    </w:p>
    <w:p w:rsidR="00FB33D0" w:rsidRPr="00FB33D0" w:rsidRDefault="00FB33D0" w:rsidP="00FB33D0">
      <w:pPr>
        <w:jc w:val="both"/>
        <w:rPr>
          <w:rFonts w:ascii="Arial" w:hAnsi="Arial" w:cs="Arial"/>
          <w:b/>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114.</w:t>
      </w:r>
    </w:p>
    <w:p w:rsidR="00FB33D0" w:rsidRDefault="00FB33D0" w:rsidP="00FB33D0">
      <w:pPr>
        <w:spacing w:before="60"/>
        <w:jc w:val="both"/>
        <w:rPr>
          <w:rFonts w:ascii="Arial" w:hAnsi="Arial" w:cs="Arial"/>
          <w:lang w:val="es-ES"/>
        </w:rPr>
      </w:pPr>
      <w:r w:rsidRPr="00FB33D0">
        <w:rPr>
          <w:rFonts w:ascii="Arial" w:hAnsi="Arial" w:cs="Arial"/>
          <w:lang w:val="es-ES"/>
        </w:rPr>
        <w:t>Los titulares de las dependencias del Gobierno del Estado que integran la Junta de Gobierno designarán a sus respectivos suplentes, los cuales no podrán tener un nivel inferior</w:t>
      </w:r>
      <w:r w:rsidR="00D82749">
        <w:rPr>
          <w:rFonts w:ascii="Arial" w:hAnsi="Arial" w:cs="Arial"/>
          <w:lang w:val="es-ES"/>
        </w:rPr>
        <w:t xml:space="preserve"> a Subsecretario o equivalente.</w:t>
      </w:r>
    </w:p>
    <w:p w:rsidR="00D82749" w:rsidRPr="00FB33D0" w:rsidRDefault="00D82749" w:rsidP="00FB33D0">
      <w:pPr>
        <w:spacing w:before="60"/>
        <w:jc w:val="both"/>
        <w:rPr>
          <w:rFonts w:ascii="Arial" w:hAnsi="Arial" w:cs="Arial"/>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115.</w:t>
      </w:r>
    </w:p>
    <w:p w:rsidR="00FB33D0" w:rsidRDefault="00FB33D0" w:rsidP="000624B1">
      <w:pPr>
        <w:tabs>
          <w:tab w:val="left" w:pos="284"/>
        </w:tabs>
        <w:spacing w:before="60"/>
        <w:jc w:val="both"/>
        <w:rPr>
          <w:rFonts w:ascii="Arial" w:hAnsi="Arial" w:cs="Arial"/>
          <w:lang w:val="es-ES"/>
        </w:rPr>
      </w:pPr>
      <w:r w:rsidRPr="000624B1">
        <w:rPr>
          <w:rFonts w:ascii="Arial" w:hAnsi="Arial" w:cs="Arial"/>
          <w:b/>
          <w:lang w:val="es-ES"/>
        </w:rPr>
        <w:t>1.</w:t>
      </w:r>
      <w:r w:rsidRPr="00FB33D0">
        <w:rPr>
          <w:rFonts w:ascii="Arial" w:hAnsi="Arial" w:cs="Arial"/>
          <w:lang w:val="es-ES"/>
        </w:rPr>
        <w:tab/>
        <w:t xml:space="preserve">El Presidente de la Junta de Gobierno convocará a sesión ordinaria cuando menos una vez cada tres meses, sin perjuicio de las sesiones extraordinarias que se requieran, las que se efectuarán mediante convocatoria que contenga el orden del día y el material de trabajo el cual contendrá como mínimo la información concerniente a la sesión a la cual se está convocando, notificada al menos con tres días hábiles de anticipación. El Secretario Técnico tendrá la obligación de levantar el </w:t>
      </w:r>
      <w:r w:rsidR="000624B1">
        <w:rPr>
          <w:rFonts w:ascii="Arial" w:hAnsi="Arial" w:cs="Arial"/>
          <w:lang w:val="es-ES"/>
        </w:rPr>
        <w:t>acta respectiva de cada sesión.</w:t>
      </w:r>
    </w:p>
    <w:p w:rsidR="000624B1" w:rsidRPr="000624B1" w:rsidRDefault="000624B1" w:rsidP="000624B1">
      <w:pPr>
        <w:tabs>
          <w:tab w:val="left" w:pos="284"/>
        </w:tabs>
        <w:spacing w:before="60"/>
        <w:jc w:val="both"/>
        <w:rPr>
          <w:rFonts w:ascii="Arial" w:hAnsi="Arial" w:cs="Arial"/>
          <w:sz w:val="16"/>
          <w:szCs w:val="16"/>
          <w:lang w:val="es-ES"/>
        </w:rPr>
      </w:pPr>
    </w:p>
    <w:p w:rsidR="00FB33D0" w:rsidRPr="00FB33D0" w:rsidRDefault="00FB33D0" w:rsidP="000624B1">
      <w:pPr>
        <w:tabs>
          <w:tab w:val="left" w:pos="284"/>
        </w:tabs>
        <w:spacing w:before="60"/>
        <w:jc w:val="both"/>
        <w:rPr>
          <w:rFonts w:ascii="Arial" w:hAnsi="Arial" w:cs="Arial"/>
          <w:lang w:val="es-ES"/>
        </w:rPr>
      </w:pPr>
      <w:r w:rsidRPr="000624B1">
        <w:rPr>
          <w:rFonts w:ascii="Arial" w:hAnsi="Arial" w:cs="Arial"/>
          <w:b/>
          <w:lang w:val="es-ES"/>
        </w:rPr>
        <w:t>2.</w:t>
      </w:r>
      <w:r w:rsidRPr="000624B1">
        <w:rPr>
          <w:rFonts w:ascii="Arial" w:hAnsi="Arial" w:cs="Arial"/>
          <w:b/>
          <w:lang w:val="es-ES"/>
        </w:rPr>
        <w:tab/>
      </w:r>
      <w:r w:rsidRPr="00FB33D0">
        <w:rPr>
          <w:rFonts w:ascii="Arial" w:hAnsi="Arial" w:cs="Arial"/>
          <w:lang w:val="es-ES"/>
        </w:rPr>
        <w:t xml:space="preserve">Las sesiones serán válidas con la asistencia del presidente o su representante y la mitad más uno de sus integrantes debidamente acreditados, siempre que concurran, al menos, tres representantes del Gobierno del Estado, y los acuerdos emitidos en las sesiones tendrán validez cuando sean aprobados por la mayoría presente. </w:t>
      </w:r>
    </w:p>
    <w:p w:rsidR="00FB33D0" w:rsidRPr="00C2423D" w:rsidRDefault="00FB33D0" w:rsidP="00FB33D0">
      <w:pPr>
        <w:jc w:val="both"/>
        <w:rPr>
          <w:rFonts w:ascii="Arial" w:hAnsi="Arial" w:cs="Arial"/>
          <w:b/>
          <w:sz w:val="16"/>
          <w:szCs w:val="16"/>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116.</w:t>
      </w:r>
    </w:p>
    <w:p w:rsidR="00FB33D0" w:rsidRDefault="00FB33D0" w:rsidP="000624B1">
      <w:pPr>
        <w:tabs>
          <w:tab w:val="left" w:pos="284"/>
        </w:tabs>
        <w:jc w:val="both"/>
        <w:rPr>
          <w:rFonts w:ascii="Arial" w:hAnsi="Arial" w:cs="Arial"/>
          <w:lang w:val="es-ES"/>
        </w:rPr>
      </w:pPr>
      <w:r w:rsidRPr="000624B1">
        <w:rPr>
          <w:rFonts w:ascii="Arial" w:hAnsi="Arial" w:cs="Arial"/>
          <w:b/>
          <w:lang w:val="es-ES"/>
        </w:rPr>
        <w:t>1.</w:t>
      </w:r>
      <w:r w:rsidRPr="00FB33D0">
        <w:rPr>
          <w:rFonts w:ascii="Arial" w:hAnsi="Arial" w:cs="Arial"/>
          <w:lang w:val="es-ES"/>
        </w:rPr>
        <w:tab/>
        <w:t>En las decisiones de la Junta de Gobierno, el Presidente tendrá voto de calidad en caso de empate.</w:t>
      </w:r>
    </w:p>
    <w:p w:rsidR="000624B1" w:rsidRPr="000624B1" w:rsidRDefault="000624B1" w:rsidP="000624B1">
      <w:pPr>
        <w:tabs>
          <w:tab w:val="left" w:pos="284"/>
        </w:tabs>
        <w:jc w:val="both"/>
        <w:rPr>
          <w:rFonts w:ascii="Arial" w:hAnsi="Arial" w:cs="Arial"/>
          <w:sz w:val="16"/>
          <w:szCs w:val="16"/>
          <w:lang w:val="es-ES"/>
        </w:rPr>
      </w:pPr>
    </w:p>
    <w:p w:rsidR="00FB33D0" w:rsidRPr="00FB33D0" w:rsidRDefault="00FB33D0" w:rsidP="000624B1">
      <w:pPr>
        <w:tabs>
          <w:tab w:val="left" w:pos="284"/>
        </w:tabs>
        <w:jc w:val="both"/>
        <w:rPr>
          <w:rFonts w:ascii="Arial" w:hAnsi="Arial" w:cs="Arial"/>
          <w:lang w:val="es-ES"/>
        </w:rPr>
      </w:pPr>
      <w:r w:rsidRPr="000624B1">
        <w:rPr>
          <w:rFonts w:ascii="Arial" w:hAnsi="Arial" w:cs="Arial"/>
          <w:b/>
          <w:lang w:val="es-ES"/>
        </w:rPr>
        <w:t>2.</w:t>
      </w:r>
      <w:r w:rsidRPr="00FB33D0">
        <w:rPr>
          <w:rFonts w:ascii="Arial" w:hAnsi="Arial" w:cs="Arial"/>
          <w:lang w:val="es-ES"/>
        </w:rPr>
        <w:tab/>
        <w:t>En los asuntos a que se refieren las fracciones II, III, IV y X del artículo 117, las decisiones de la Junta de Gobierno se tomarán por mayoría calificada de las dos terceras partes de los asistentes.</w:t>
      </w:r>
    </w:p>
    <w:p w:rsidR="00FB33D0" w:rsidRPr="00FB33D0" w:rsidRDefault="00FB33D0" w:rsidP="00FB33D0">
      <w:pPr>
        <w:jc w:val="both"/>
        <w:rPr>
          <w:rFonts w:ascii="Arial" w:hAnsi="Arial" w:cs="Arial"/>
          <w:b/>
          <w:lang w:val="es-ES"/>
        </w:rPr>
      </w:pPr>
    </w:p>
    <w:p w:rsidR="00FB33D0" w:rsidRPr="00FB33D0" w:rsidRDefault="00FB33D0" w:rsidP="00C2423D">
      <w:pPr>
        <w:jc w:val="both"/>
        <w:rPr>
          <w:rFonts w:ascii="Arial" w:hAnsi="Arial" w:cs="Arial"/>
          <w:lang w:val="es-ES"/>
        </w:rPr>
      </w:pPr>
      <w:r w:rsidRPr="00FB33D0">
        <w:rPr>
          <w:rFonts w:ascii="Arial" w:hAnsi="Arial" w:cs="Arial"/>
          <w:b/>
          <w:lang w:val="es-ES"/>
        </w:rPr>
        <w:t>ARTÍCULO 117.</w:t>
      </w:r>
    </w:p>
    <w:p w:rsidR="00FB33D0" w:rsidRDefault="00FB33D0" w:rsidP="00C2423D">
      <w:pPr>
        <w:spacing w:before="60"/>
        <w:jc w:val="both"/>
        <w:rPr>
          <w:rFonts w:ascii="Arial" w:hAnsi="Arial" w:cs="Arial"/>
          <w:lang w:val="es-ES"/>
        </w:rPr>
      </w:pPr>
      <w:r w:rsidRPr="00FB33D0">
        <w:rPr>
          <w:rFonts w:ascii="Arial" w:hAnsi="Arial" w:cs="Arial"/>
          <w:lang w:val="es-ES"/>
        </w:rPr>
        <w:t>Son atribuciones de la Junta de Gobierno del Instituto:</w:t>
      </w:r>
    </w:p>
    <w:p w:rsidR="00C2423D" w:rsidRPr="00FB33D0" w:rsidRDefault="00C2423D" w:rsidP="00C2423D">
      <w:pPr>
        <w:spacing w:before="60"/>
        <w:jc w:val="both"/>
        <w:rPr>
          <w:rFonts w:ascii="Arial" w:hAnsi="Arial" w:cs="Arial"/>
          <w:b/>
          <w:lang w:val="es-ES"/>
        </w:rPr>
      </w:pPr>
    </w:p>
    <w:p w:rsidR="00FB33D0" w:rsidRPr="00FB33D0" w:rsidRDefault="00FB33D0" w:rsidP="00C2423D">
      <w:pPr>
        <w:tabs>
          <w:tab w:val="left" w:pos="426"/>
        </w:tabs>
        <w:spacing w:after="240"/>
        <w:jc w:val="both"/>
        <w:rPr>
          <w:rFonts w:ascii="Arial" w:hAnsi="Arial" w:cs="Arial"/>
          <w:b/>
          <w:lang w:val="es-ES"/>
        </w:rPr>
      </w:pPr>
      <w:r w:rsidRPr="00FB33D0">
        <w:rPr>
          <w:rFonts w:ascii="Arial" w:hAnsi="Arial" w:cs="Arial"/>
          <w:b/>
          <w:lang w:val="es-ES"/>
        </w:rPr>
        <w:t>I.-</w:t>
      </w:r>
      <w:r w:rsidRPr="00FB33D0">
        <w:rPr>
          <w:rFonts w:ascii="Arial" w:hAnsi="Arial" w:cs="Arial"/>
          <w:b/>
          <w:lang w:val="es-ES"/>
        </w:rPr>
        <w:tab/>
      </w:r>
      <w:r w:rsidRPr="00FB33D0">
        <w:rPr>
          <w:rFonts w:ascii="Arial" w:hAnsi="Arial" w:cs="Arial"/>
          <w:lang w:val="es-ES"/>
        </w:rPr>
        <w:t>Cumplir y hacer cumplir todas las disposiciones de la presente ley;</w:t>
      </w:r>
    </w:p>
    <w:p w:rsidR="00FB33D0" w:rsidRPr="00FB33D0" w:rsidRDefault="00FB33D0" w:rsidP="00C2423D">
      <w:pPr>
        <w:tabs>
          <w:tab w:val="left" w:pos="426"/>
        </w:tabs>
        <w:spacing w:after="240"/>
        <w:jc w:val="both"/>
        <w:rPr>
          <w:rFonts w:ascii="Arial" w:hAnsi="Arial" w:cs="Arial"/>
          <w:b/>
          <w:lang w:val="es-ES"/>
        </w:rPr>
      </w:pPr>
      <w:r w:rsidRPr="00FB33D0">
        <w:rPr>
          <w:rFonts w:ascii="Arial" w:hAnsi="Arial" w:cs="Arial"/>
          <w:b/>
          <w:lang w:val="es-ES"/>
        </w:rPr>
        <w:t>II.-</w:t>
      </w:r>
      <w:r w:rsidRPr="00FB33D0">
        <w:rPr>
          <w:rFonts w:ascii="Arial" w:hAnsi="Arial" w:cs="Arial"/>
          <w:b/>
          <w:lang w:val="es-ES"/>
        </w:rPr>
        <w:tab/>
      </w:r>
      <w:r w:rsidRPr="00FB33D0">
        <w:rPr>
          <w:rFonts w:ascii="Arial" w:hAnsi="Arial" w:cs="Arial"/>
          <w:lang w:val="es-ES"/>
        </w:rPr>
        <w:t>Decidir y, en su caso, aprobar los programas, así como los presupuestos anuales con base en los resultados de los estudios actuariales que serán elaborados cuando menos una vez por año. Los programas y presupuestos anuales deberán garantizar el cumplimiento del objetivo principal del Instituto, que es el pago de las actuales y futuras pensiones, por lo que el resto de las prestaciones solamente serán otorgadas si así lo permiten las reservas técnicas del Instituto;</w:t>
      </w:r>
    </w:p>
    <w:p w:rsidR="00FB33D0" w:rsidRPr="00FB33D0" w:rsidRDefault="00FB33D0" w:rsidP="00C2423D">
      <w:pPr>
        <w:tabs>
          <w:tab w:val="left" w:pos="426"/>
        </w:tabs>
        <w:spacing w:after="240"/>
        <w:jc w:val="both"/>
        <w:rPr>
          <w:rFonts w:ascii="Arial" w:hAnsi="Arial" w:cs="Arial"/>
          <w:b/>
          <w:lang w:val="es-ES"/>
        </w:rPr>
      </w:pPr>
      <w:r w:rsidRPr="00FB33D0">
        <w:rPr>
          <w:rFonts w:ascii="Arial" w:hAnsi="Arial" w:cs="Arial"/>
          <w:b/>
          <w:lang w:val="es-ES"/>
        </w:rPr>
        <w:t>III.-</w:t>
      </w:r>
      <w:r w:rsidRPr="00FB33D0">
        <w:rPr>
          <w:rFonts w:ascii="Arial" w:hAnsi="Arial" w:cs="Arial"/>
          <w:b/>
          <w:lang w:val="es-ES"/>
        </w:rPr>
        <w:tab/>
      </w:r>
      <w:r w:rsidRPr="00FB33D0">
        <w:rPr>
          <w:rFonts w:ascii="Arial" w:hAnsi="Arial" w:cs="Arial"/>
          <w:lang w:val="es-ES"/>
        </w:rPr>
        <w:t>Decidir sobre la administración del patrimonio y autorizar anualmente las inversiones realizadas por el Instituto;</w:t>
      </w:r>
    </w:p>
    <w:p w:rsidR="00FB33D0" w:rsidRPr="00FB33D0" w:rsidRDefault="00FB33D0" w:rsidP="00C2423D">
      <w:pPr>
        <w:tabs>
          <w:tab w:val="left" w:pos="426"/>
        </w:tabs>
        <w:spacing w:after="240"/>
        <w:jc w:val="both"/>
        <w:rPr>
          <w:rFonts w:ascii="Arial" w:hAnsi="Arial" w:cs="Arial"/>
          <w:b/>
          <w:lang w:val="es-ES"/>
        </w:rPr>
      </w:pPr>
      <w:r w:rsidRPr="00FB33D0">
        <w:rPr>
          <w:rFonts w:ascii="Arial" w:hAnsi="Arial" w:cs="Arial"/>
          <w:b/>
          <w:lang w:val="es-ES"/>
        </w:rPr>
        <w:t>IV.-</w:t>
      </w:r>
      <w:r w:rsidRPr="00FB33D0">
        <w:rPr>
          <w:rFonts w:ascii="Arial" w:hAnsi="Arial" w:cs="Arial"/>
          <w:b/>
          <w:lang w:val="es-ES"/>
        </w:rPr>
        <w:tab/>
      </w:r>
      <w:r w:rsidRPr="00FB33D0">
        <w:rPr>
          <w:rFonts w:ascii="Arial" w:hAnsi="Arial" w:cs="Arial"/>
          <w:lang w:val="es-ES"/>
        </w:rPr>
        <w:t>Emitir reglas de carácter general del régimen de seguridad social, distinguiéndose los términos, condiciones o modalidades aplicables a las personas previstas en las fracciones II, III, IV y V del artículo 2 de esta ley;</w:t>
      </w:r>
    </w:p>
    <w:p w:rsidR="00FB33D0" w:rsidRPr="00FB33D0" w:rsidRDefault="00FB33D0" w:rsidP="00C2423D">
      <w:pPr>
        <w:tabs>
          <w:tab w:val="left" w:pos="426"/>
        </w:tabs>
        <w:spacing w:after="240"/>
        <w:jc w:val="both"/>
        <w:rPr>
          <w:rFonts w:ascii="Arial" w:hAnsi="Arial" w:cs="Arial"/>
          <w:b/>
          <w:lang w:val="es-ES"/>
        </w:rPr>
      </w:pPr>
      <w:r w:rsidRPr="00FB33D0">
        <w:rPr>
          <w:rFonts w:ascii="Arial" w:hAnsi="Arial" w:cs="Arial"/>
          <w:b/>
          <w:lang w:val="es-ES"/>
        </w:rPr>
        <w:t>V.-</w:t>
      </w:r>
      <w:r w:rsidRPr="00FB33D0">
        <w:rPr>
          <w:rFonts w:ascii="Arial" w:hAnsi="Arial" w:cs="Arial"/>
          <w:b/>
          <w:lang w:val="es-ES"/>
        </w:rPr>
        <w:tab/>
      </w:r>
      <w:r w:rsidRPr="00FB33D0">
        <w:rPr>
          <w:rFonts w:ascii="Arial" w:hAnsi="Arial" w:cs="Arial"/>
          <w:lang w:val="es-ES"/>
        </w:rPr>
        <w:t>Conceder, negar, suspender, modificar y revocar las pensiones en definitiva;</w:t>
      </w:r>
    </w:p>
    <w:p w:rsidR="00FB33D0" w:rsidRPr="00FB33D0" w:rsidRDefault="00FB33D0" w:rsidP="00C2423D">
      <w:pPr>
        <w:tabs>
          <w:tab w:val="left" w:pos="426"/>
        </w:tabs>
        <w:spacing w:after="240"/>
        <w:jc w:val="both"/>
        <w:rPr>
          <w:rFonts w:ascii="Arial" w:hAnsi="Arial" w:cs="Arial"/>
          <w:b/>
          <w:lang w:val="es-ES"/>
        </w:rPr>
      </w:pPr>
      <w:r w:rsidRPr="00FB33D0">
        <w:rPr>
          <w:rFonts w:ascii="Arial" w:hAnsi="Arial" w:cs="Arial"/>
          <w:b/>
          <w:lang w:val="es-ES"/>
        </w:rPr>
        <w:t>VI.-</w:t>
      </w:r>
      <w:r w:rsidRPr="00FB33D0">
        <w:rPr>
          <w:rFonts w:ascii="Arial" w:hAnsi="Arial" w:cs="Arial"/>
          <w:b/>
          <w:lang w:val="es-ES"/>
        </w:rPr>
        <w:tab/>
      </w:r>
      <w:r w:rsidRPr="00FB33D0">
        <w:rPr>
          <w:rFonts w:ascii="Arial" w:hAnsi="Arial" w:cs="Arial"/>
          <w:lang w:val="es-ES"/>
        </w:rPr>
        <w:t>Autorizar los estados financieros del Instituto y en su caso, disponer su publicación;</w:t>
      </w:r>
    </w:p>
    <w:p w:rsidR="00FB33D0" w:rsidRPr="00FB33D0" w:rsidRDefault="00FB33D0" w:rsidP="00C2423D">
      <w:pPr>
        <w:tabs>
          <w:tab w:val="left" w:pos="426"/>
        </w:tabs>
        <w:spacing w:after="240"/>
        <w:jc w:val="both"/>
        <w:rPr>
          <w:rFonts w:ascii="Arial" w:hAnsi="Arial" w:cs="Arial"/>
          <w:b/>
          <w:lang w:val="es-ES"/>
        </w:rPr>
      </w:pPr>
      <w:r w:rsidRPr="00FB33D0">
        <w:rPr>
          <w:rFonts w:ascii="Arial" w:hAnsi="Arial" w:cs="Arial"/>
          <w:b/>
          <w:lang w:val="es-ES"/>
        </w:rPr>
        <w:t>VII.-</w:t>
      </w:r>
      <w:r w:rsidRPr="00FB33D0">
        <w:rPr>
          <w:rFonts w:ascii="Arial" w:hAnsi="Arial" w:cs="Arial"/>
          <w:b/>
          <w:lang w:val="es-ES"/>
        </w:rPr>
        <w:tab/>
      </w:r>
      <w:r w:rsidRPr="00FB33D0">
        <w:rPr>
          <w:rFonts w:ascii="Arial" w:hAnsi="Arial" w:cs="Arial"/>
          <w:lang w:val="es-ES"/>
        </w:rPr>
        <w:t>Conferir poderes para realizar actos de dominio, de administración, de pleitos y cobranzas, con todas las facultades generales y aun las especiales que conforme a la ley requieran de cláusula especial o aquellas representaciones especiales;</w:t>
      </w:r>
    </w:p>
    <w:p w:rsidR="00FB33D0" w:rsidRPr="00FB33D0" w:rsidRDefault="00FB33D0" w:rsidP="00C2423D">
      <w:pPr>
        <w:tabs>
          <w:tab w:val="left" w:pos="426"/>
        </w:tabs>
        <w:spacing w:after="240"/>
        <w:jc w:val="both"/>
        <w:rPr>
          <w:rFonts w:ascii="Arial" w:hAnsi="Arial" w:cs="Arial"/>
          <w:b/>
          <w:lang w:val="es-ES"/>
        </w:rPr>
      </w:pPr>
      <w:r w:rsidRPr="00FB33D0">
        <w:rPr>
          <w:rFonts w:ascii="Arial" w:hAnsi="Arial" w:cs="Arial"/>
          <w:b/>
          <w:lang w:val="es-ES"/>
        </w:rPr>
        <w:lastRenderedPageBreak/>
        <w:t>VIII.-</w:t>
      </w:r>
      <w:r w:rsidRPr="00FB33D0">
        <w:rPr>
          <w:rFonts w:ascii="Arial" w:hAnsi="Arial" w:cs="Arial"/>
          <w:b/>
          <w:lang w:val="es-ES"/>
        </w:rPr>
        <w:tab/>
      </w:r>
      <w:r w:rsidRPr="00FB33D0">
        <w:rPr>
          <w:rFonts w:ascii="Arial" w:hAnsi="Arial" w:cs="Arial"/>
          <w:lang w:val="es-ES"/>
        </w:rPr>
        <w:t>Otorgar gratificaciones o recompensas a los trabajadores adscritos al Instituto, a los integrantes de la Junta de Gobierno y acordar notas de mérito o demérito;</w:t>
      </w:r>
    </w:p>
    <w:p w:rsidR="00FB33D0" w:rsidRPr="00FB33D0" w:rsidRDefault="00FB33D0" w:rsidP="00C2423D">
      <w:pPr>
        <w:tabs>
          <w:tab w:val="left" w:pos="426"/>
        </w:tabs>
        <w:spacing w:after="240"/>
        <w:jc w:val="both"/>
        <w:rPr>
          <w:rFonts w:ascii="Arial" w:hAnsi="Arial" w:cs="Arial"/>
          <w:b/>
          <w:lang w:val="es-ES"/>
        </w:rPr>
      </w:pPr>
      <w:r w:rsidRPr="00FB33D0">
        <w:rPr>
          <w:rFonts w:ascii="Arial" w:hAnsi="Arial" w:cs="Arial"/>
          <w:b/>
          <w:lang w:val="es-ES"/>
        </w:rPr>
        <w:t>IX.-</w:t>
      </w:r>
      <w:r w:rsidRPr="00FB33D0">
        <w:rPr>
          <w:rFonts w:ascii="Arial" w:hAnsi="Arial" w:cs="Arial"/>
          <w:b/>
          <w:lang w:val="es-ES"/>
        </w:rPr>
        <w:tab/>
      </w:r>
      <w:r w:rsidRPr="00FB33D0">
        <w:rPr>
          <w:rFonts w:ascii="Arial" w:hAnsi="Arial" w:cs="Arial"/>
          <w:lang w:val="es-ES"/>
        </w:rPr>
        <w:t xml:space="preserve">Autorizar la enajenación, donación o deshecho de los bienes muebles que por sus condiciones de deterioro ya no son utilizables o de difícil almacenamiento, propuestos para baja por las diferentes áreas del Instituto, previo estudio del área de recursos materiales y validación del Órgano de Vigilancia; </w:t>
      </w:r>
    </w:p>
    <w:p w:rsidR="00FB33D0" w:rsidRPr="00FB33D0" w:rsidRDefault="00FB33D0" w:rsidP="00C2423D">
      <w:pPr>
        <w:tabs>
          <w:tab w:val="left" w:pos="426"/>
        </w:tabs>
        <w:spacing w:after="240"/>
        <w:jc w:val="both"/>
        <w:rPr>
          <w:rFonts w:ascii="Arial" w:hAnsi="Arial" w:cs="Arial"/>
          <w:b/>
          <w:lang w:val="es-ES"/>
        </w:rPr>
      </w:pPr>
      <w:r w:rsidRPr="00FB33D0">
        <w:rPr>
          <w:rFonts w:ascii="Arial" w:hAnsi="Arial" w:cs="Arial"/>
          <w:b/>
          <w:lang w:val="es-ES"/>
        </w:rPr>
        <w:t>X.-</w:t>
      </w:r>
      <w:r w:rsidRPr="00FB33D0">
        <w:rPr>
          <w:rFonts w:ascii="Arial" w:hAnsi="Arial" w:cs="Arial"/>
          <w:b/>
          <w:lang w:val="es-ES"/>
        </w:rPr>
        <w:tab/>
      </w:r>
      <w:r w:rsidRPr="00FB33D0">
        <w:rPr>
          <w:rFonts w:ascii="Arial" w:hAnsi="Arial" w:cs="Arial"/>
          <w:lang w:val="es-ES"/>
        </w:rPr>
        <w:t xml:space="preserve">Analizar los resultados de los estudios actuariales realizados al Instituto a fin de que se determine las modificaciones que haya que realizar a las variables paramétricas con el objetivo de garantizar la solvencia del fondo de pensiones en el largo plazo para dar cumplimiento a las obligaciones establecidas en la presente Ley, para que por lo menos cada tres años, se elaboren y propongan al titular del Poder Ejecutivo las reformas y adiciones que se estimen pertinentes a la presente ley o sus reglamentos, si fuera el caso, para solicitar la iniciativa de reforma que sea necesaria; </w:t>
      </w:r>
    </w:p>
    <w:p w:rsidR="00FB33D0" w:rsidRPr="00FB33D0" w:rsidRDefault="00FB33D0" w:rsidP="00C2423D">
      <w:pPr>
        <w:tabs>
          <w:tab w:val="left" w:pos="426"/>
        </w:tabs>
        <w:spacing w:after="240"/>
        <w:jc w:val="both"/>
        <w:rPr>
          <w:rFonts w:ascii="Arial" w:hAnsi="Arial" w:cs="Arial"/>
          <w:b/>
          <w:lang w:val="es-ES"/>
        </w:rPr>
      </w:pPr>
      <w:r w:rsidRPr="00FB33D0">
        <w:rPr>
          <w:rFonts w:ascii="Arial" w:hAnsi="Arial" w:cs="Arial"/>
          <w:b/>
          <w:lang w:val="es-ES"/>
        </w:rPr>
        <w:t>XI.-</w:t>
      </w:r>
      <w:r w:rsidRPr="00FB33D0">
        <w:rPr>
          <w:rFonts w:ascii="Arial" w:hAnsi="Arial" w:cs="Arial"/>
          <w:b/>
          <w:lang w:val="es-ES"/>
        </w:rPr>
        <w:tab/>
      </w:r>
      <w:r w:rsidRPr="00FB33D0">
        <w:rPr>
          <w:rFonts w:ascii="Arial" w:hAnsi="Arial" w:cs="Arial"/>
          <w:lang w:val="es-ES"/>
        </w:rPr>
        <w:t xml:space="preserve">Acordar y realizar todos aquellos actos y operaciones que sean convenientes para el buen gobierno y la mejor administración del Instituto; </w:t>
      </w:r>
    </w:p>
    <w:p w:rsidR="00FB33D0" w:rsidRPr="00FB33D0" w:rsidRDefault="00FB33D0" w:rsidP="00C2423D">
      <w:pPr>
        <w:tabs>
          <w:tab w:val="left" w:pos="426"/>
        </w:tabs>
        <w:spacing w:after="240"/>
        <w:jc w:val="both"/>
        <w:rPr>
          <w:rFonts w:ascii="Arial" w:hAnsi="Arial" w:cs="Arial"/>
          <w:b/>
          <w:lang w:val="es-ES"/>
        </w:rPr>
      </w:pPr>
      <w:r w:rsidRPr="00FB33D0">
        <w:rPr>
          <w:rFonts w:ascii="Arial" w:hAnsi="Arial" w:cs="Arial"/>
          <w:b/>
          <w:lang w:val="es-ES"/>
        </w:rPr>
        <w:t>XII.-</w:t>
      </w:r>
      <w:r w:rsidRPr="00FB33D0">
        <w:rPr>
          <w:rFonts w:ascii="Arial" w:hAnsi="Arial" w:cs="Arial"/>
          <w:b/>
          <w:lang w:val="es-ES"/>
        </w:rPr>
        <w:tab/>
      </w:r>
      <w:r w:rsidRPr="00FB33D0">
        <w:rPr>
          <w:rFonts w:ascii="Arial" w:hAnsi="Arial" w:cs="Arial"/>
          <w:lang w:val="es-ES"/>
        </w:rPr>
        <w:t xml:space="preserve">Aprobar el programa institucional, el Estatuto Orgánico del Instituto y el programa operativo anual; y </w:t>
      </w:r>
    </w:p>
    <w:p w:rsidR="00FB33D0" w:rsidRPr="00FB33D0" w:rsidRDefault="00FB33D0" w:rsidP="00C2423D">
      <w:pPr>
        <w:tabs>
          <w:tab w:val="left" w:pos="426"/>
        </w:tabs>
        <w:spacing w:after="240"/>
        <w:jc w:val="both"/>
        <w:rPr>
          <w:rFonts w:ascii="Arial" w:hAnsi="Arial" w:cs="Arial"/>
          <w:lang w:val="es-ES"/>
        </w:rPr>
      </w:pPr>
      <w:r w:rsidRPr="00FB33D0">
        <w:rPr>
          <w:rFonts w:ascii="Arial" w:hAnsi="Arial" w:cs="Arial"/>
          <w:b/>
          <w:lang w:val="es-ES"/>
        </w:rPr>
        <w:t>XIII.-</w:t>
      </w:r>
      <w:r w:rsidRPr="00FB33D0">
        <w:rPr>
          <w:rFonts w:ascii="Arial" w:hAnsi="Arial" w:cs="Arial"/>
          <w:b/>
          <w:lang w:val="es-ES"/>
        </w:rPr>
        <w:tab/>
      </w:r>
      <w:r w:rsidRPr="00FB33D0">
        <w:rPr>
          <w:rFonts w:ascii="Arial" w:hAnsi="Arial" w:cs="Arial"/>
          <w:lang w:val="es-ES"/>
        </w:rPr>
        <w:t>Las demás que le confieran los ordenamientos aplicables.</w:t>
      </w:r>
    </w:p>
    <w:p w:rsidR="00FB33D0" w:rsidRPr="00FB33D0" w:rsidRDefault="00FB33D0" w:rsidP="00C2423D">
      <w:pPr>
        <w:jc w:val="center"/>
        <w:rPr>
          <w:rFonts w:ascii="Arial" w:hAnsi="Arial" w:cs="Arial"/>
          <w:b/>
          <w:lang w:val="es-ES"/>
        </w:rPr>
      </w:pPr>
      <w:r w:rsidRPr="00FB33D0">
        <w:rPr>
          <w:rFonts w:ascii="Arial" w:hAnsi="Arial" w:cs="Arial"/>
          <w:b/>
          <w:lang w:val="es-ES"/>
        </w:rPr>
        <w:t>SECCIÓN SEGUNDA</w:t>
      </w:r>
    </w:p>
    <w:p w:rsidR="00FB33D0" w:rsidRPr="00FB33D0" w:rsidRDefault="00FB33D0" w:rsidP="00C2423D">
      <w:pPr>
        <w:jc w:val="center"/>
        <w:rPr>
          <w:rFonts w:ascii="Arial" w:hAnsi="Arial" w:cs="Arial"/>
          <w:b/>
          <w:lang w:val="es-ES"/>
        </w:rPr>
      </w:pPr>
      <w:r w:rsidRPr="00FB33D0">
        <w:rPr>
          <w:rFonts w:ascii="Arial" w:hAnsi="Arial" w:cs="Arial"/>
          <w:b/>
          <w:lang w:val="es-ES"/>
        </w:rPr>
        <w:t>EL ÓRGANO DE VIGILANCIA</w:t>
      </w:r>
    </w:p>
    <w:p w:rsidR="00FB33D0" w:rsidRPr="00D82749" w:rsidRDefault="00FB33D0" w:rsidP="00FB33D0">
      <w:pPr>
        <w:spacing w:before="60"/>
        <w:jc w:val="both"/>
        <w:rPr>
          <w:rFonts w:ascii="Arial" w:hAnsi="Arial" w:cs="Arial"/>
          <w:sz w:val="16"/>
          <w:szCs w:val="16"/>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118.</w:t>
      </w:r>
    </w:p>
    <w:p w:rsidR="00FB33D0" w:rsidRPr="00FB33D0" w:rsidRDefault="00FB33D0" w:rsidP="00C2423D">
      <w:pPr>
        <w:tabs>
          <w:tab w:val="left" w:pos="426"/>
        </w:tabs>
        <w:spacing w:after="240"/>
        <w:jc w:val="both"/>
        <w:rPr>
          <w:rFonts w:ascii="Arial" w:hAnsi="Arial" w:cs="Arial"/>
          <w:lang w:val="es-ES"/>
        </w:rPr>
      </w:pPr>
      <w:r w:rsidRPr="00C2423D">
        <w:rPr>
          <w:rFonts w:ascii="Arial" w:hAnsi="Arial" w:cs="Arial"/>
          <w:b/>
          <w:lang w:val="es-ES"/>
        </w:rPr>
        <w:t>1.</w:t>
      </w:r>
      <w:r w:rsidRPr="00FB33D0">
        <w:rPr>
          <w:rFonts w:ascii="Arial" w:hAnsi="Arial" w:cs="Arial"/>
          <w:lang w:val="es-ES"/>
        </w:rPr>
        <w:tab/>
        <w:t>El Órgano de Vigilancia del Instituto, estará integrado por un Comisario que será designado por el Gobernador del Estado a propuesta del titular de la Contraloría Gubernamental, quien evaluará el desempeño general y por funciones del Instituto.</w:t>
      </w:r>
    </w:p>
    <w:p w:rsidR="00FB33D0" w:rsidRPr="00FB33D0" w:rsidRDefault="00FB33D0" w:rsidP="00C2423D">
      <w:pPr>
        <w:tabs>
          <w:tab w:val="left" w:pos="426"/>
        </w:tabs>
        <w:spacing w:after="240"/>
        <w:jc w:val="both"/>
        <w:rPr>
          <w:rFonts w:ascii="Arial" w:hAnsi="Arial" w:cs="Arial"/>
          <w:lang w:val="es-ES"/>
        </w:rPr>
      </w:pPr>
      <w:r w:rsidRPr="00C2423D">
        <w:rPr>
          <w:rFonts w:ascii="Arial" w:hAnsi="Arial" w:cs="Arial"/>
          <w:b/>
          <w:lang w:val="es-ES"/>
        </w:rPr>
        <w:t>2.</w:t>
      </w:r>
      <w:r w:rsidRPr="00FB33D0">
        <w:rPr>
          <w:rFonts w:ascii="Arial" w:hAnsi="Arial" w:cs="Arial"/>
          <w:lang w:val="es-ES"/>
        </w:rPr>
        <w:tab/>
        <w:t>El Comisario estará adscrito estructural, técnica y funcionalmente a la Contraloría Gubernamental y tendrá a su cargo las funciones relativas al control y vigilancia de la gestión pública del Instituto, conforme a lo dispuesto en la normativa aplicable y en los lineamientos que para tal efecto emita la Contraloría Gubernamental en el ámbito de sus atribuciones.</w:t>
      </w:r>
    </w:p>
    <w:p w:rsidR="00FB33D0" w:rsidRPr="00FB33D0" w:rsidRDefault="00FB33D0" w:rsidP="00C2423D">
      <w:pPr>
        <w:tabs>
          <w:tab w:val="left" w:pos="426"/>
        </w:tabs>
        <w:spacing w:after="240"/>
        <w:jc w:val="both"/>
        <w:rPr>
          <w:rFonts w:ascii="Arial" w:hAnsi="Arial" w:cs="Arial"/>
          <w:lang w:val="es-ES"/>
        </w:rPr>
      </w:pPr>
      <w:r w:rsidRPr="00C2423D">
        <w:rPr>
          <w:rFonts w:ascii="Arial" w:hAnsi="Arial" w:cs="Arial"/>
          <w:b/>
          <w:lang w:val="es-ES"/>
        </w:rPr>
        <w:t>3.</w:t>
      </w:r>
      <w:r w:rsidRPr="00FB33D0">
        <w:rPr>
          <w:rFonts w:ascii="Arial" w:hAnsi="Arial" w:cs="Arial"/>
          <w:lang w:val="es-ES"/>
        </w:rPr>
        <w:tab/>
        <w:t xml:space="preserve">El Órgano de Vigilancia examinará, revisará y auditará el ámbito total de la operación del Instituto, así como sus diversas áreas, programas, proyectos y recursos que lo integren, verificando sistemática y permanentemente el cumplimiento de las disposiciones legales, reglamentarias, administrativas y las obligaciones derivadas de las disposiciones en materia de planeación, programación, </w:t>
      </w:r>
      <w:proofErr w:type="spellStart"/>
      <w:r w:rsidRPr="00FB33D0">
        <w:rPr>
          <w:rFonts w:ascii="Arial" w:hAnsi="Arial" w:cs="Arial"/>
          <w:lang w:val="es-ES"/>
        </w:rPr>
        <w:t>presupuestación</w:t>
      </w:r>
      <w:proofErr w:type="spellEnd"/>
      <w:r w:rsidRPr="00FB33D0">
        <w:rPr>
          <w:rFonts w:ascii="Arial" w:hAnsi="Arial" w:cs="Arial"/>
          <w:lang w:val="es-ES"/>
        </w:rPr>
        <w:t>, ingresos, egresos, inversiones, patrimonio, adquisiciones, servicios y contabilidad.</w:t>
      </w:r>
    </w:p>
    <w:p w:rsidR="00FB33D0" w:rsidRPr="00FB33D0" w:rsidRDefault="00FB33D0" w:rsidP="00C2423D">
      <w:pPr>
        <w:tabs>
          <w:tab w:val="left" w:pos="426"/>
        </w:tabs>
        <w:spacing w:after="240"/>
        <w:jc w:val="both"/>
        <w:rPr>
          <w:rFonts w:ascii="Arial" w:hAnsi="Arial" w:cs="Arial"/>
          <w:lang w:val="es-ES"/>
        </w:rPr>
      </w:pPr>
      <w:r w:rsidRPr="00C2423D">
        <w:rPr>
          <w:rFonts w:ascii="Arial" w:hAnsi="Arial" w:cs="Arial"/>
          <w:b/>
          <w:lang w:val="es-ES"/>
        </w:rPr>
        <w:t>4.</w:t>
      </w:r>
      <w:r w:rsidRPr="00FB33D0">
        <w:rPr>
          <w:rFonts w:ascii="Arial" w:hAnsi="Arial" w:cs="Arial"/>
          <w:lang w:val="es-ES"/>
        </w:rPr>
        <w:tab/>
        <w:t xml:space="preserve">Podrá, a su vez, recibir y encauzar las quejas y denuncias que se presenten respecto a la conducta y desempeño de los trabajadores y aquellas derivadas de acuerdos, contratos o convenios que hubiese celebrado el Instituto o las que procedan de las revisiones de conformidad con el párrafo anterior. </w:t>
      </w:r>
    </w:p>
    <w:p w:rsidR="00FB33D0" w:rsidRPr="00FB33D0" w:rsidRDefault="00FB33D0" w:rsidP="00FB33D0">
      <w:pPr>
        <w:jc w:val="both"/>
        <w:rPr>
          <w:rFonts w:ascii="Arial" w:hAnsi="Arial" w:cs="Arial"/>
          <w:lang w:val="es-ES"/>
        </w:rPr>
      </w:pPr>
      <w:r w:rsidRPr="00FB33D0">
        <w:rPr>
          <w:rFonts w:ascii="Arial" w:hAnsi="Arial" w:cs="Arial"/>
          <w:b/>
          <w:lang w:val="es-ES"/>
        </w:rPr>
        <w:t>ARTÍCULO 119.</w:t>
      </w:r>
    </w:p>
    <w:p w:rsidR="00FB33D0" w:rsidRDefault="00FB33D0" w:rsidP="00FB33D0">
      <w:pPr>
        <w:spacing w:before="60"/>
        <w:jc w:val="both"/>
        <w:rPr>
          <w:rFonts w:ascii="Arial" w:hAnsi="Arial" w:cs="Arial"/>
          <w:lang w:val="es-ES"/>
        </w:rPr>
      </w:pPr>
      <w:r w:rsidRPr="00FB33D0">
        <w:rPr>
          <w:rFonts w:ascii="Arial" w:hAnsi="Arial" w:cs="Arial"/>
          <w:lang w:val="es-ES"/>
        </w:rPr>
        <w:t>El Órgano de Vigilancia tendrá las siguientes atribuciones:</w:t>
      </w:r>
    </w:p>
    <w:p w:rsidR="00C2423D" w:rsidRPr="00C2423D" w:rsidRDefault="00C2423D" w:rsidP="00FB33D0">
      <w:pPr>
        <w:spacing w:before="60"/>
        <w:jc w:val="both"/>
        <w:rPr>
          <w:rFonts w:ascii="Arial" w:hAnsi="Arial" w:cs="Arial"/>
          <w:b/>
          <w:sz w:val="16"/>
          <w:szCs w:val="16"/>
          <w:lang w:val="es-ES"/>
        </w:rPr>
      </w:pPr>
    </w:p>
    <w:p w:rsidR="00FB33D0" w:rsidRPr="00FB33D0" w:rsidRDefault="00FB33D0" w:rsidP="00C2423D">
      <w:pPr>
        <w:tabs>
          <w:tab w:val="left" w:pos="426"/>
        </w:tabs>
        <w:spacing w:after="240"/>
        <w:jc w:val="both"/>
        <w:rPr>
          <w:rFonts w:ascii="Arial" w:hAnsi="Arial" w:cs="Arial"/>
          <w:b/>
          <w:lang w:val="es-ES"/>
        </w:rPr>
      </w:pPr>
      <w:r w:rsidRPr="00FB33D0">
        <w:rPr>
          <w:rFonts w:ascii="Arial" w:hAnsi="Arial" w:cs="Arial"/>
          <w:b/>
          <w:lang w:val="es-ES"/>
        </w:rPr>
        <w:t>I.-</w:t>
      </w:r>
      <w:r w:rsidRPr="00FB33D0">
        <w:rPr>
          <w:rFonts w:ascii="Arial" w:hAnsi="Arial" w:cs="Arial"/>
          <w:b/>
          <w:lang w:val="es-ES"/>
        </w:rPr>
        <w:tab/>
      </w:r>
      <w:r w:rsidRPr="00FB33D0">
        <w:rPr>
          <w:rFonts w:ascii="Arial" w:hAnsi="Arial" w:cs="Arial"/>
          <w:lang w:val="es-ES"/>
        </w:rPr>
        <w:t>Revisar y vigilar que el Instituto cumpla con las normas y disposiciones en materia de sistema y registro de la contabilidad tal como lo establece la Ley de Contabilidad Gubernamental, a través del Consejo Nacional de Armonización Contable, respecto de sus ingresos, contratación y pago de personal, contratación de servicios y adquisiciones, arrendamientos, conservación, uso, destino, afectación, enajenación y baja de bienes y demás activos y recursos materiales en congruencia con la programación y presupuesto autorizado por la Junta de Gobierno del Instituto;</w:t>
      </w:r>
    </w:p>
    <w:p w:rsidR="00FB33D0" w:rsidRPr="00FB33D0" w:rsidRDefault="00FB33D0" w:rsidP="00C2423D">
      <w:pPr>
        <w:tabs>
          <w:tab w:val="left" w:pos="426"/>
        </w:tabs>
        <w:spacing w:after="240"/>
        <w:jc w:val="both"/>
        <w:rPr>
          <w:rFonts w:ascii="Arial" w:hAnsi="Arial" w:cs="Arial"/>
          <w:b/>
          <w:lang w:val="es-ES"/>
        </w:rPr>
      </w:pPr>
      <w:r w:rsidRPr="00FB33D0">
        <w:rPr>
          <w:rFonts w:ascii="Arial" w:hAnsi="Arial" w:cs="Arial"/>
          <w:b/>
          <w:lang w:val="es-ES"/>
        </w:rPr>
        <w:t>II.-</w:t>
      </w:r>
      <w:r w:rsidRPr="00FB33D0">
        <w:rPr>
          <w:rFonts w:ascii="Arial" w:hAnsi="Arial" w:cs="Arial"/>
          <w:b/>
          <w:lang w:val="es-ES"/>
        </w:rPr>
        <w:tab/>
      </w:r>
      <w:r w:rsidRPr="00FB33D0">
        <w:rPr>
          <w:rFonts w:ascii="Arial" w:hAnsi="Arial" w:cs="Arial"/>
          <w:lang w:val="es-ES"/>
        </w:rPr>
        <w:t>Vigilar el cumplimiento de las disposiciones legales, reglamentarias y administrativas, relativas al sistema de control y evaluación gubernamental;</w:t>
      </w:r>
    </w:p>
    <w:p w:rsidR="00FB33D0" w:rsidRPr="00FB33D0" w:rsidRDefault="00FB33D0" w:rsidP="00C2423D">
      <w:pPr>
        <w:tabs>
          <w:tab w:val="left" w:pos="426"/>
        </w:tabs>
        <w:spacing w:after="240"/>
        <w:jc w:val="both"/>
        <w:rPr>
          <w:rFonts w:ascii="Arial" w:hAnsi="Arial" w:cs="Arial"/>
          <w:b/>
          <w:lang w:val="es-ES"/>
        </w:rPr>
      </w:pPr>
      <w:r w:rsidRPr="00FB33D0">
        <w:rPr>
          <w:rFonts w:ascii="Arial" w:hAnsi="Arial" w:cs="Arial"/>
          <w:b/>
          <w:lang w:val="es-ES"/>
        </w:rPr>
        <w:lastRenderedPageBreak/>
        <w:t>III.-</w:t>
      </w:r>
      <w:r w:rsidRPr="00FB33D0">
        <w:rPr>
          <w:rFonts w:ascii="Arial" w:hAnsi="Arial" w:cs="Arial"/>
          <w:b/>
          <w:lang w:val="es-ES"/>
        </w:rPr>
        <w:tab/>
      </w:r>
      <w:r w:rsidRPr="00FB33D0">
        <w:rPr>
          <w:rFonts w:ascii="Arial" w:hAnsi="Arial" w:cs="Arial"/>
          <w:lang w:val="es-ES"/>
        </w:rPr>
        <w:t>Vigilar que el Instituto conduzca sus actividades conforme a los programas sectorial e institucional correspondientes;</w:t>
      </w:r>
    </w:p>
    <w:p w:rsidR="00FB33D0" w:rsidRPr="00FB33D0" w:rsidRDefault="00FB33D0" w:rsidP="00C2423D">
      <w:pPr>
        <w:tabs>
          <w:tab w:val="left" w:pos="426"/>
        </w:tabs>
        <w:spacing w:after="240"/>
        <w:jc w:val="both"/>
        <w:rPr>
          <w:rFonts w:ascii="Arial" w:hAnsi="Arial" w:cs="Arial"/>
          <w:b/>
          <w:lang w:val="es-ES"/>
        </w:rPr>
      </w:pPr>
      <w:r w:rsidRPr="00FB33D0">
        <w:rPr>
          <w:rFonts w:ascii="Arial" w:hAnsi="Arial" w:cs="Arial"/>
          <w:b/>
          <w:lang w:val="es-ES"/>
        </w:rPr>
        <w:t>IV.-</w:t>
      </w:r>
      <w:r w:rsidRPr="00FB33D0">
        <w:rPr>
          <w:rFonts w:ascii="Arial" w:hAnsi="Arial" w:cs="Arial"/>
          <w:b/>
          <w:lang w:val="es-ES"/>
        </w:rPr>
        <w:tab/>
      </w:r>
      <w:r w:rsidRPr="00FB33D0">
        <w:rPr>
          <w:rFonts w:ascii="Arial" w:hAnsi="Arial" w:cs="Arial"/>
          <w:lang w:val="es-ES"/>
        </w:rPr>
        <w:t>Promover y vigilar que el Instituto establezca indicadores básicos de gestión en materia de operación, productividad y de impacto social que permitan medir y evaluar su desempeño;</w:t>
      </w:r>
    </w:p>
    <w:p w:rsidR="00FB33D0" w:rsidRPr="00FB33D0" w:rsidRDefault="00FB33D0" w:rsidP="00C2423D">
      <w:pPr>
        <w:tabs>
          <w:tab w:val="left" w:pos="426"/>
        </w:tabs>
        <w:spacing w:after="240"/>
        <w:jc w:val="both"/>
        <w:rPr>
          <w:rFonts w:ascii="Arial" w:hAnsi="Arial" w:cs="Arial"/>
          <w:b/>
          <w:lang w:val="es-ES"/>
        </w:rPr>
      </w:pPr>
      <w:r w:rsidRPr="00FB33D0">
        <w:rPr>
          <w:rFonts w:ascii="Arial" w:hAnsi="Arial" w:cs="Arial"/>
          <w:b/>
          <w:lang w:val="es-ES"/>
        </w:rPr>
        <w:t>V.-</w:t>
      </w:r>
      <w:r w:rsidRPr="00FB33D0">
        <w:rPr>
          <w:rFonts w:ascii="Arial" w:hAnsi="Arial" w:cs="Arial"/>
          <w:b/>
          <w:lang w:val="es-ES"/>
        </w:rPr>
        <w:tab/>
      </w:r>
      <w:r w:rsidRPr="00FB33D0">
        <w:rPr>
          <w:rFonts w:ascii="Arial" w:hAnsi="Arial" w:cs="Arial"/>
          <w:lang w:val="es-ES"/>
        </w:rPr>
        <w:t xml:space="preserve">Brindar asesoría y apoyo que requieran en el ámbito de su competencia, las áreas administrativas del Instituto, estableciendo los mecanismos de coordinación necesarios que faciliten </w:t>
      </w:r>
      <w:proofErr w:type="spellStart"/>
      <w:r w:rsidRPr="00FB33D0">
        <w:rPr>
          <w:rFonts w:ascii="Arial" w:hAnsi="Arial" w:cs="Arial"/>
          <w:lang w:val="es-ES"/>
        </w:rPr>
        <w:t>eficientar</w:t>
      </w:r>
      <w:proofErr w:type="spellEnd"/>
      <w:r w:rsidRPr="00FB33D0">
        <w:rPr>
          <w:rFonts w:ascii="Arial" w:hAnsi="Arial" w:cs="Arial"/>
          <w:lang w:val="es-ES"/>
        </w:rPr>
        <w:t xml:space="preserve"> su función;</w:t>
      </w:r>
    </w:p>
    <w:p w:rsidR="00FB33D0" w:rsidRPr="00FB33D0" w:rsidRDefault="00FB33D0" w:rsidP="00C2423D">
      <w:pPr>
        <w:tabs>
          <w:tab w:val="left" w:pos="426"/>
        </w:tabs>
        <w:spacing w:after="240"/>
        <w:jc w:val="both"/>
        <w:rPr>
          <w:rFonts w:ascii="Arial" w:hAnsi="Arial" w:cs="Arial"/>
          <w:b/>
          <w:lang w:val="es-ES"/>
        </w:rPr>
      </w:pPr>
      <w:r w:rsidRPr="00FB33D0">
        <w:rPr>
          <w:rFonts w:ascii="Arial" w:hAnsi="Arial" w:cs="Arial"/>
          <w:b/>
          <w:lang w:val="es-ES"/>
        </w:rPr>
        <w:t>VI.-</w:t>
      </w:r>
      <w:r w:rsidRPr="00FB33D0">
        <w:rPr>
          <w:rFonts w:ascii="Arial" w:hAnsi="Arial" w:cs="Arial"/>
          <w:b/>
          <w:lang w:val="es-ES"/>
        </w:rPr>
        <w:tab/>
      </w:r>
      <w:r w:rsidRPr="00FB33D0">
        <w:rPr>
          <w:rFonts w:ascii="Arial" w:hAnsi="Arial" w:cs="Arial"/>
          <w:lang w:val="es-ES"/>
        </w:rPr>
        <w:t>Verificar el cumplimiento de la normatividad que rige al Instituto y asistir a las sesiones de la Junta de Gobierno, donde tendrá voz para informar sobre el resultado de la vigilancia del Instituto;</w:t>
      </w:r>
    </w:p>
    <w:p w:rsidR="00FB33D0" w:rsidRPr="00FB33D0" w:rsidRDefault="00FB33D0" w:rsidP="00C2423D">
      <w:pPr>
        <w:tabs>
          <w:tab w:val="left" w:pos="426"/>
        </w:tabs>
        <w:spacing w:after="240"/>
        <w:jc w:val="both"/>
        <w:rPr>
          <w:rFonts w:ascii="Arial" w:hAnsi="Arial" w:cs="Arial"/>
          <w:b/>
          <w:lang w:val="es-ES"/>
        </w:rPr>
      </w:pPr>
      <w:r w:rsidRPr="00FB33D0">
        <w:rPr>
          <w:rFonts w:ascii="Arial" w:hAnsi="Arial" w:cs="Arial"/>
          <w:b/>
          <w:lang w:val="es-ES"/>
        </w:rPr>
        <w:t>VII.-</w:t>
      </w:r>
      <w:r w:rsidRPr="00FB33D0">
        <w:rPr>
          <w:rFonts w:ascii="Arial" w:hAnsi="Arial" w:cs="Arial"/>
          <w:b/>
          <w:lang w:val="es-ES"/>
        </w:rPr>
        <w:tab/>
      </w:r>
      <w:r w:rsidRPr="00FB33D0">
        <w:rPr>
          <w:rFonts w:ascii="Arial" w:hAnsi="Arial" w:cs="Arial"/>
          <w:lang w:val="es-ES"/>
        </w:rPr>
        <w:t>Vigilar que las inversiones, recursos y fondos que administre el Instituto, se destinen a los fines previstos en los presupuestos aprobados por la Junta de Gobierno; y</w:t>
      </w:r>
    </w:p>
    <w:p w:rsidR="00FB33D0" w:rsidRPr="00FB33D0" w:rsidRDefault="00FB33D0" w:rsidP="00C2423D">
      <w:pPr>
        <w:tabs>
          <w:tab w:val="left" w:pos="426"/>
        </w:tabs>
        <w:spacing w:after="240"/>
        <w:jc w:val="both"/>
        <w:rPr>
          <w:rFonts w:ascii="Arial" w:hAnsi="Arial" w:cs="Arial"/>
          <w:lang w:val="es-ES"/>
        </w:rPr>
      </w:pPr>
      <w:r w:rsidRPr="00FB33D0">
        <w:rPr>
          <w:rFonts w:ascii="Arial" w:hAnsi="Arial" w:cs="Arial"/>
          <w:b/>
          <w:lang w:val="es-ES"/>
        </w:rPr>
        <w:t>VIII.-</w:t>
      </w:r>
      <w:r w:rsidRPr="00FB33D0">
        <w:rPr>
          <w:rFonts w:ascii="Arial" w:hAnsi="Arial" w:cs="Arial"/>
          <w:b/>
          <w:lang w:val="es-ES"/>
        </w:rPr>
        <w:tab/>
      </w:r>
      <w:r w:rsidRPr="00FB33D0">
        <w:rPr>
          <w:rFonts w:ascii="Arial" w:hAnsi="Arial" w:cs="Arial"/>
          <w:lang w:val="es-ES"/>
        </w:rPr>
        <w:t>Las demás funciones que en el ámbito de su competencia le delegue el Titular de la Contraloría Gubernamental.</w:t>
      </w:r>
    </w:p>
    <w:p w:rsidR="00FB33D0" w:rsidRPr="00FB33D0" w:rsidRDefault="00FB33D0" w:rsidP="00C2423D">
      <w:pPr>
        <w:jc w:val="both"/>
        <w:rPr>
          <w:rFonts w:ascii="Arial" w:hAnsi="Arial" w:cs="Arial"/>
          <w:lang w:val="es-ES"/>
        </w:rPr>
      </w:pPr>
      <w:r w:rsidRPr="00FB33D0">
        <w:rPr>
          <w:rFonts w:ascii="Arial" w:hAnsi="Arial" w:cs="Arial"/>
          <w:b/>
          <w:lang w:val="es-ES"/>
        </w:rPr>
        <w:t>ARTÍCULO 120.</w:t>
      </w:r>
    </w:p>
    <w:p w:rsidR="00FB33D0" w:rsidRPr="00FB33D0" w:rsidRDefault="00FB33D0" w:rsidP="00FB33D0">
      <w:pPr>
        <w:spacing w:before="60"/>
        <w:jc w:val="both"/>
        <w:rPr>
          <w:rFonts w:ascii="Arial" w:hAnsi="Arial" w:cs="Arial"/>
          <w:lang w:val="es-ES"/>
        </w:rPr>
      </w:pPr>
      <w:r w:rsidRPr="00FB33D0">
        <w:rPr>
          <w:rFonts w:ascii="Arial" w:hAnsi="Arial" w:cs="Arial"/>
          <w:lang w:val="es-ES"/>
        </w:rPr>
        <w:t xml:space="preserve">El Instituto facilitará al Órgano de Vigilancia los medios necesarios para el desempeño de sus funciones en consideración de los recursos aprobados. </w:t>
      </w:r>
    </w:p>
    <w:p w:rsidR="00FB33D0" w:rsidRPr="00755764" w:rsidRDefault="00FB33D0" w:rsidP="00FB33D0">
      <w:pPr>
        <w:spacing w:before="60"/>
        <w:jc w:val="both"/>
        <w:rPr>
          <w:rFonts w:ascii="Arial" w:hAnsi="Arial" w:cs="Arial"/>
          <w:sz w:val="16"/>
          <w:szCs w:val="16"/>
          <w:lang w:val="es-ES"/>
        </w:rPr>
      </w:pPr>
    </w:p>
    <w:p w:rsidR="00FB33D0" w:rsidRPr="00FB33D0" w:rsidRDefault="00FB33D0" w:rsidP="00755764">
      <w:pPr>
        <w:jc w:val="center"/>
        <w:rPr>
          <w:rFonts w:ascii="Arial" w:hAnsi="Arial" w:cs="Arial"/>
          <w:b/>
          <w:lang w:val="es-ES"/>
        </w:rPr>
      </w:pPr>
      <w:r w:rsidRPr="00FB33D0">
        <w:rPr>
          <w:rFonts w:ascii="Arial" w:hAnsi="Arial" w:cs="Arial"/>
          <w:b/>
          <w:lang w:val="es-ES"/>
        </w:rPr>
        <w:t>SECCIÓN TERCERA</w:t>
      </w:r>
    </w:p>
    <w:p w:rsidR="00FB33D0" w:rsidRPr="00FB33D0" w:rsidRDefault="00FB33D0" w:rsidP="00755764">
      <w:pPr>
        <w:jc w:val="center"/>
        <w:rPr>
          <w:rFonts w:ascii="Arial" w:hAnsi="Arial" w:cs="Arial"/>
          <w:b/>
          <w:lang w:val="es-ES"/>
        </w:rPr>
      </w:pPr>
      <w:r w:rsidRPr="00FB33D0">
        <w:rPr>
          <w:rFonts w:ascii="Arial" w:hAnsi="Arial" w:cs="Arial"/>
          <w:b/>
          <w:lang w:val="es-ES"/>
        </w:rPr>
        <w:t>EL DIRECTOR GENERAL DEL INSTITUTO</w:t>
      </w:r>
    </w:p>
    <w:p w:rsidR="00FB33D0" w:rsidRPr="00755764" w:rsidRDefault="00FB33D0" w:rsidP="00FB33D0">
      <w:pPr>
        <w:spacing w:before="60"/>
        <w:jc w:val="both"/>
        <w:rPr>
          <w:rFonts w:ascii="Arial" w:hAnsi="Arial" w:cs="Arial"/>
          <w:sz w:val="16"/>
          <w:szCs w:val="16"/>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121.</w:t>
      </w:r>
    </w:p>
    <w:p w:rsidR="00FB33D0" w:rsidRPr="00FB33D0" w:rsidRDefault="00FB33D0" w:rsidP="00FB33D0">
      <w:pPr>
        <w:spacing w:before="60"/>
        <w:jc w:val="both"/>
        <w:rPr>
          <w:rFonts w:ascii="Arial" w:hAnsi="Arial" w:cs="Arial"/>
          <w:lang w:val="es-ES"/>
        </w:rPr>
      </w:pPr>
      <w:r w:rsidRPr="00FB33D0">
        <w:rPr>
          <w:rFonts w:ascii="Arial" w:hAnsi="Arial" w:cs="Arial"/>
          <w:lang w:val="es-ES"/>
        </w:rPr>
        <w:t>El Director General del Instituto será designado y removido libremente por el Gobernador del Estado.</w:t>
      </w:r>
    </w:p>
    <w:p w:rsidR="00FB33D0" w:rsidRPr="00FB33D0" w:rsidRDefault="00FB33D0" w:rsidP="00FB33D0">
      <w:pPr>
        <w:jc w:val="both"/>
        <w:rPr>
          <w:rFonts w:ascii="Arial" w:hAnsi="Arial" w:cs="Arial"/>
          <w:b/>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122.</w:t>
      </w:r>
    </w:p>
    <w:p w:rsidR="00FB33D0" w:rsidRDefault="00FB33D0" w:rsidP="00FB33D0">
      <w:pPr>
        <w:spacing w:before="60"/>
        <w:jc w:val="both"/>
        <w:rPr>
          <w:rFonts w:ascii="Arial" w:hAnsi="Arial" w:cs="Arial"/>
          <w:lang w:val="es-ES"/>
        </w:rPr>
      </w:pPr>
      <w:r w:rsidRPr="00FB33D0">
        <w:rPr>
          <w:rFonts w:ascii="Arial" w:hAnsi="Arial" w:cs="Arial"/>
          <w:lang w:val="es-ES"/>
        </w:rPr>
        <w:t>El Director General tendrá las atribuciones siguientes:</w:t>
      </w:r>
    </w:p>
    <w:p w:rsidR="00755764" w:rsidRPr="00755764" w:rsidRDefault="00755764" w:rsidP="00FB33D0">
      <w:pPr>
        <w:spacing w:before="60"/>
        <w:jc w:val="both"/>
        <w:rPr>
          <w:rFonts w:ascii="Arial" w:hAnsi="Arial" w:cs="Arial"/>
          <w:b/>
          <w:sz w:val="16"/>
          <w:szCs w:val="16"/>
          <w:lang w:val="es-ES"/>
        </w:rPr>
      </w:pPr>
    </w:p>
    <w:p w:rsidR="00FB33D0" w:rsidRPr="00FB33D0" w:rsidRDefault="00FB33D0" w:rsidP="00755764">
      <w:pPr>
        <w:tabs>
          <w:tab w:val="left" w:pos="426"/>
        </w:tabs>
        <w:spacing w:after="240"/>
        <w:jc w:val="both"/>
        <w:rPr>
          <w:rFonts w:ascii="Arial" w:hAnsi="Arial" w:cs="Arial"/>
          <w:b/>
          <w:lang w:val="es-ES"/>
        </w:rPr>
      </w:pPr>
      <w:r w:rsidRPr="00FB33D0">
        <w:rPr>
          <w:rFonts w:ascii="Arial" w:hAnsi="Arial" w:cs="Arial"/>
          <w:b/>
          <w:lang w:val="es-ES"/>
        </w:rPr>
        <w:t>I.-</w:t>
      </w:r>
      <w:r w:rsidRPr="00FB33D0">
        <w:rPr>
          <w:rFonts w:ascii="Arial" w:hAnsi="Arial" w:cs="Arial"/>
          <w:b/>
          <w:lang w:val="es-ES"/>
        </w:rPr>
        <w:tab/>
      </w:r>
      <w:r w:rsidRPr="00FB33D0">
        <w:rPr>
          <w:rFonts w:ascii="Arial" w:hAnsi="Arial" w:cs="Arial"/>
          <w:lang w:val="es-ES"/>
        </w:rPr>
        <w:t>Representar legalmente al Instituto, de acuerdo con las facultades que le otorgue la Junta de Gobierno;</w:t>
      </w:r>
    </w:p>
    <w:p w:rsidR="00FB33D0" w:rsidRPr="00FB33D0" w:rsidRDefault="00FB33D0" w:rsidP="00755764">
      <w:pPr>
        <w:tabs>
          <w:tab w:val="left" w:pos="426"/>
        </w:tabs>
        <w:spacing w:after="240"/>
        <w:jc w:val="both"/>
        <w:rPr>
          <w:rFonts w:ascii="Arial" w:hAnsi="Arial" w:cs="Arial"/>
          <w:b/>
          <w:lang w:val="es-ES"/>
        </w:rPr>
      </w:pPr>
      <w:r w:rsidRPr="00FB33D0">
        <w:rPr>
          <w:rFonts w:ascii="Arial" w:hAnsi="Arial" w:cs="Arial"/>
          <w:b/>
          <w:lang w:val="es-ES"/>
        </w:rPr>
        <w:t>II.-</w:t>
      </w:r>
      <w:r w:rsidRPr="00FB33D0">
        <w:rPr>
          <w:rFonts w:ascii="Arial" w:hAnsi="Arial" w:cs="Arial"/>
          <w:b/>
          <w:lang w:val="es-ES"/>
        </w:rPr>
        <w:tab/>
      </w:r>
      <w:r w:rsidRPr="00FB33D0">
        <w:rPr>
          <w:rFonts w:ascii="Arial" w:hAnsi="Arial" w:cs="Arial"/>
          <w:lang w:val="es-ES"/>
        </w:rPr>
        <w:t xml:space="preserve">Ejecutar los acuerdos de la Junta de Gobierno, a través de la estructura orgánica del Instituto y, en su caso, delegar las facultades que estime necesarias para su eficaz cumplimiento; </w:t>
      </w:r>
    </w:p>
    <w:p w:rsidR="00FB33D0" w:rsidRPr="00FB33D0" w:rsidRDefault="00FB33D0" w:rsidP="00755764">
      <w:pPr>
        <w:tabs>
          <w:tab w:val="left" w:pos="426"/>
        </w:tabs>
        <w:spacing w:after="240"/>
        <w:jc w:val="both"/>
        <w:rPr>
          <w:rFonts w:ascii="Arial" w:hAnsi="Arial" w:cs="Arial"/>
          <w:lang w:val="es-ES"/>
        </w:rPr>
      </w:pPr>
      <w:r w:rsidRPr="00FB33D0">
        <w:rPr>
          <w:rFonts w:ascii="Arial" w:hAnsi="Arial" w:cs="Arial"/>
          <w:b/>
          <w:lang w:val="es-ES"/>
        </w:rPr>
        <w:t>III.-</w:t>
      </w:r>
      <w:r w:rsidRPr="00FB33D0">
        <w:rPr>
          <w:rFonts w:ascii="Arial" w:hAnsi="Arial" w:cs="Arial"/>
          <w:b/>
          <w:lang w:val="es-ES"/>
        </w:rPr>
        <w:tab/>
      </w:r>
      <w:r w:rsidRPr="00FB33D0">
        <w:rPr>
          <w:rFonts w:ascii="Arial" w:hAnsi="Arial" w:cs="Arial"/>
          <w:lang w:val="es-ES"/>
        </w:rPr>
        <w:t>Presentar a la consideración de la Junta de Gobierno:</w:t>
      </w:r>
    </w:p>
    <w:p w:rsidR="00FB33D0" w:rsidRPr="00FB33D0" w:rsidRDefault="00FB33D0" w:rsidP="00755764">
      <w:pPr>
        <w:tabs>
          <w:tab w:val="left" w:pos="426"/>
        </w:tabs>
        <w:spacing w:after="240"/>
        <w:jc w:val="both"/>
        <w:rPr>
          <w:rFonts w:ascii="Arial" w:hAnsi="Arial" w:cs="Arial"/>
          <w:lang w:val="es-ES"/>
        </w:rPr>
      </w:pPr>
      <w:r w:rsidRPr="00755764">
        <w:rPr>
          <w:rFonts w:ascii="Arial" w:hAnsi="Arial" w:cs="Arial"/>
          <w:b/>
          <w:lang w:val="es-ES"/>
        </w:rPr>
        <w:t>a).</w:t>
      </w:r>
      <w:r w:rsidRPr="00FB33D0">
        <w:rPr>
          <w:rFonts w:ascii="Arial" w:hAnsi="Arial" w:cs="Arial"/>
          <w:lang w:val="es-ES"/>
        </w:rPr>
        <w:tab/>
        <w:t>Los proyectos de los presupuestos anuales de ingresos y egresos y del calendario de labores;</w:t>
      </w:r>
    </w:p>
    <w:p w:rsidR="00FB33D0" w:rsidRPr="00FB33D0" w:rsidRDefault="00FB33D0" w:rsidP="00755764">
      <w:pPr>
        <w:tabs>
          <w:tab w:val="left" w:pos="426"/>
        </w:tabs>
        <w:spacing w:after="240"/>
        <w:jc w:val="both"/>
        <w:rPr>
          <w:rFonts w:ascii="Arial" w:hAnsi="Arial" w:cs="Arial"/>
          <w:lang w:val="es-ES"/>
        </w:rPr>
      </w:pPr>
      <w:r w:rsidRPr="00755764">
        <w:rPr>
          <w:rFonts w:ascii="Arial" w:hAnsi="Arial" w:cs="Arial"/>
          <w:b/>
          <w:lang w:val="es-ES"/>
        </w:rPr>
        <w:t>b).</w:t>
      </w:r>
      <w:r w:rsidRPr="00FB33D0">
        <w:rPr>
          <w:rFonts w:ascii="Arial" w:hAnsi="Arial" w:cs="Arial"/>
          <w:lang w:val="es-ES"/>
        </w:rPr>
        <w:tab/>
        <w:t>Los proyectos del programa institucional y del programa operativo anual;</w:t>
      </w:r>
    </w:p>
    <w:p w:rsidR="00FB33D0" w:rsidRPr="00FB33D0" w:rsidRDefault="00FB33D0" w:rsidP="00755764">
      <w:pPr>
        <w:tabs>
          <w:tab w:val="left" w:pos="426"/>
        </w:tabs>
        <w:spacing w:after="240"/>
        <w:jc w:val="both"/>
        <w:rPr>
          <w:rFonts w:ascii="Arial" w:hAnsi="Arial" w:cs="Arial"/>
          <w:lang w:val="es-ES"/>
        </w:rPr>
      </w:pPr>
      <w:proofErr w:type="gramStart"/>
      <w:r w:rsidRPr="00755764">
        <w:rPr>
          <w:rFonts w:ascii="Arial" w:hAnsi="Arial" w:cs="Arial"/>
          <w:b/>
          <w:lang w:val="es-ES"/>
        </w:rPr>
        <w:t>c)</w:t>
      </w:r>
      <w:proofErr w:type="gramEnd"/>
      <w:r w:rsidRPr="00755764">
        <w:rPr>
          <w:rFonts w:ascii="Arial" w:hAnsi="Arial" w:cs="Arial"/>
          <w:b/>
          <w:lang w:val="es-ES"/>
        </w:rPr>
        <w:t>.</w:t>
      </w:r>
      <w:r w:rsidRPr="00FB33D0">
        <w:rPr>
          <w:rFonts w:ascii="Arial" w:hAnsi="Arial" w:cs="Arial"/>
          <w:lang w:val="es-ES"/>
        </w:rPr>
        <w:tab/>
        <w:t>Los estados financieros de conformidad a la normatividad aplicable, así como el dictamen de los mismos emitido por auditor externo; y</w:t>
      </w:r>
    </w:p>
    <w:p w:rsidR="00FB33D0" w:rsidRPr="00FB33D0" w:rsidRDefault="00FB33D0" w:rsidP="00755764">
      <w:pPr>
        <w:tabs>
          <w:tab w:val="left" w:pos="426"/>
        </w:tabs>
        <w:spacing w:after="240"/>
        <w:jc w:val="both"/>
        <w:rPr>
          <w:rFonts w:ascii="Arial" w:hAnsi="Arial" w:cs="Arial"/>
          <w:b/>
          <w:lang w:val="es-ES"/>
        </w:rPr>
      </w:pPr>
      <w:r w:rsidRPr="00755764">
        <w:rPr>
          <w:rFonts w:ascii="Arial" w:hAnsi="Arial" w:cs="Arial"/>
          <w:b/>
          <w:lang w:val="es-ES"/>
        </w:rPr>
        <w:t>d).</w:t>
      </w:r>
      <w:r w:rsidRPr="00FB33D0">
        <w:rPr>
          <w:rFonts w:ascii="Arial" w:hAnsi="Arial" w:cs="Arial"/>
          <w:lang w:val="es-ES"/>
        </w:rPr>
        <w:tab/>
        <w:t>Los anteproyectos de propuestas de reformas o adiciones a esta ley, sus reglamentos y demás disposiciones generales, si fuera el caso.</w:t>
      </w:r>
    </w:p>
    <w:p w:rsidR="00FB33D0" w:rsidRPr="00FB33D0" w:rsidRDefault="00FB33D0" w:rsidP="00755764">
      <w:pPr>
        <w:tabs>
          <w:tab w:val="left" w:pos="426"/>
        </w:tabs>
        <w:spacing w:after="240"/>
        <w:jc w:val="both"/>
        <w:rPr>
          <w:rFonts w:ascii="Arial" w:hAnsi="Arial" w:cs="Arial"/>
          <w:b/>
          <w:lang w:val="es-ES"/>
        </w:rPr>
      </w:pPr>
      <w:r w:rsidRPr="00FB33D0">
        <w:rPr>
          <w:rFonts w:ascii="Arial" w:hAnsi="Arial" w:cs="Arial"/>
          <w:b/>
          <w:lang w:val="es-ES"/>
        </w:rPr>
        <w:t>IV.-</w:t>
      </w:r>
      <w:r w:rsidRPr="00FB33D0">
        <w:rPr>
          <w:rFonts w:ascii="Arial" w:hAnsi="Arial" w:cs="Arial"/>
          <w:b/>
          <w:lang w:val="es-ES"/>
        </w:rPr>
        <w:tab/>
      </w:r>
      <w:r w:rsidRPr="00FB33D0">
        <w:rPr>
          <w:rFonts w:ascii="Arial" w:hAnsi="Arial" w:cs="Arial"/>
          <w:lang w:val="es-ES"/>
        </w:rPr>
        <w:t>Nombrar y remover al personal del Instituto y conceder las licencias, con o sin goce de sueldo;</w:t>
      </w:r>
    </w:p>
    <w:p w:rsidR="00FB33D0" w:rsidRPr="00FB33D0" w:rsidRDefault="00FB33D0" w:rsidP="00755764">
      <w:pPr>
        <w:tabs>
          <w:tab w:val="left" w:pos="426"/>
        </w:tabs>
        <w:spacing w:after="240"/>
        <w:jc w:val="both"/>
        <w:rPr>
          <w:rFonts w:ascii="Arial" w:hAnsi="Arial" w:cs="Arial"/>
          <w:b/>
          <w:lang w:val="es-ES"/>
        </w:rPr>
      </w:pPr>
      <w:r w:rsidRPr="00FB33D0">
        <w:rPr>
          <w:rFonts w:ascii="Arial" w:hAnsi="Arial" w:cs="Arial"/>
          <w:b/>
          <w:lang w:val="es-ES"/>
        </w:rPr>
        <w:t>V.-</w:t>
      </w:r>
      <w:r w:rsidRPr="00FB33D0">
        <w:rPr>
          <w:rFonts w:ascii="Arial" w:hAnsi="Arial" w:cs="Arial"/>
          <w:b/>
          <w:lang w:val="es-ES"/>
        </w:rPr>
        <w:tab/>
      </w:r>
      <w:r w:rsidRPr="00FB33D0">
        <w:rPr>
          <w:rFonts w:ascii="Arial" w:hAnsi="Arial" w:cs="Arial"/>
          <w:lang w:val="es-ES"/>
        </w:rPr>
        <w:t>Solicitar a la Junta de Gobierno la autorización definitiva de los dictámenes emitidos por el Comité Técnico de Pensiones;</w:t>
      </w:r>
    </w:p>
    <w:p w:rsidR="00FB33D0" w:rsidRPr="00FB33D0" w:rsidRDefault="00FB33D0" w:rsidP="00755764">
      <w:pPr>
        <w:tabs>
          <w:tab w:val="left" w:pos="426"/>
        </w:tabs>
        <w:spacing w:after="240"/>
        <w:jc w:val="both"/>
        <w:rPr>
          <w:rFonts w:ascii="Arial" w:hAnsi="Arial" w:cs="Arial"/>
          <w:b/>
          <w:lang w:val="es-ES"/>
        </w:rPr>
      </w:pPr>
      <w:r w:rsidRPr="00FB33D0">
        <w:rPr>
          <w:rFonts w:ascii="Arial" w:hAnsi="Arial" w:cs="Arial"/>
          <w:b/>
          <w:lang w:val="es-ES"/>
        </w:rPr>
        <w:t>VI.-</w:t>
      </w:r>
      <w:r w:rsidRPr="00FB33D0">
        <w:rPr>
          <w:rFonts w:ascii="Arial" w:hAnsi="Arial" w:cs="Arial"/>
          <w:b/>
          <w:lang w:val="es-ES"/>
        </w:rPr>
        <w:tab/>
      </w:r>
      <w:r w:rsidRPr="00FB33D0">
        <w:rPr>
          <w:rFonts w:ascii="Arial" w:hAnsi="Arial" w:cs="Arial"/>
          <w:lang w:val="es-ES"/>
        </w:rPr>
        <w:t>Presentar a la Junta de Gobierno los asuntos que requieran de su autorización expresa;</w:t>
      </w:r>
    </w:p>
    <w:p w:rsidR="00FB33D0" w:rsidRPr="00FB33D0" w:rsidRDefault="00FB33D0" w:rsidP="00755764">
      <w:pPr>
        <w:tabs>
          <w:tab w:val="left" w:pos="426"/>
        </w:tabs>
        <w:spacing w:after="240"/>
        <w:jc w:val="both"/>
        <w:rPr>
          <w:rFonts w:ascii="Arial" w:hAnsi="Arial" w:cs="Arial"/>
          <w:b/>
          <w:lang w:val="es-ES"/>
        </w:rPr>
      </w:pPr>
      <w:r w:rsidRPr="00FB33D0">
        <w:rPr>
          <w:rFonts w:ascii="Arial" w:hAnsi="Arial" w:cs="Arial"/>
          <w:b/>
          <w:lang w:val="es-ES"/>
        </w:rPr>
        <w:lastRenderedPageBreak/>
        <w:t>VII.-</w:t>
      </w:r>
      <w:r w:rsidRPr="00FB33D0">
        <w:rPr>
          <w:rFonts w:ascii="Arial" w:hAnsi="Arial" w:cs="Arial"/>
          <w:b/>
          <w:lang w:val="es-ES"/>
        </w:rPr>
        <w:tab/>
      </w:r>
      <w:r w:rsidRPr="00FB33D0">
        <w:rPr>
          <w:rFonts w:ascii="Arial" w:hAnsi="Arial" w:cs="Arial"/>
          <w:lang w:val="es-ES"/>
        </w:rPr>
        <w:t>Informar anualmente a la Junta de Gobierno del estado financiero del patrimonio, del cumplimiento de las obligaciones económicas del Instituto y de las actividades desarrolladas durante el período anual inmediato anterior, antes de concluir la segunda quincena del mes de febrero de cada año;</w:t>
      </w:r>
    </w:p>
    <w:p w:rsidR="00FB33D0" w:rsidRPr="00FB33D0" w:rsidRDefault="00FB33D0" w:rsidP="00755764">
      <w:pPr>
        <w:tabs>
          <w:tab w:val="left" w:pos="426"/>
        </w:tabs>
        <w:spacing w:after="240"/>
        <w:jc w:val="both"/>
        <w:rPr>
          <w:rFonts w:ascii="Arial" w:hAnsi="Arial" w:cs="Arial"/>
          <w:b/>
          <w:lang w:val="es-ES"/>
        </w:rPr>
      </w:pPr>
      <w:r w:rsidRPr="00FB33D0">
        <w:rPr>
          <w:rFonts w:ascii="Arial" w:hAnsi="Arial" w:cs="Arial"/>
          <w:b/>
          <w:lang w:val="es-ES"/>
        </w:rPr>
        <w:t>VIII.-</w:t>
      </w:r>
      <w:r w:rsidRPr="00FB33D0">
        <w:rPr>
          <w:rFonts w:ascii="Arial" w:hAnsi="Arial" w:cs="Arial"/>
          <w:b/>
          <w:lang w:val="es-ES"/>
        </w:rPr>
        <w:tab/>
      </w:r>
      <w:r w:rsidRPr="00FB33D0">
        <w:rPr>
          <w:rFonts w:ascii="Arial" w:hAnsi="Arial" w:cs="Arial"/>
          <w:lang w:val="es-ES"/>
        </w:rPr>
        <w:t>Organizar la administración del Instituto;</w:t>
      </w:r>
    </w:p>
    <w:p w:rsidR="00FB33D0" w:rsidRPr="00FB33D0" w:rsidRDefault="00FB33D0" w:rsidP="00755764">
      <w:pPr>
        <w:tabs>
          <w:tab w:val="left" w:pos="426"/>
        </w:tabs>
        <w:spacing w:after="240"/>
        <w:jc w:val="both"/>
        <w:rPr>
          <w:rFonts w:ascii="Arial" w:hAnsi="Arial" w:cs="Arial"/>
          <w:b/>
          <w:lang w:val="es-ES"/>
        </w:rPr>
      </w:pPr>
      <w:r w:rsidRPr="00FB33D0">
        <w:rPr>
          <w:rFonts w:ascii="Arial" w:hAnsi="Arial" w:cs="Arial"/>
          <w:b/>
          <w:lang w:val="es-ES"/>
        </w:rPr>
        <w:t>IX.-</w:t>
      </w:r>
      <w:r w:rsidRPr="00FB33D0">
        <w:rPr>
          <w:rFonts w:ascii="Arial" w:hAnsi="Arial" w:cs="Arial"/>
          <w:b/>
          <w:lang w:val="es-ES"/>
        </w:rPr>
        <w:tab/>
      </w:r>
      <w:r w:rsidRPr="00FB33D0">
        <w:rPr>
          <w:rFonts w:ascii="Arial" w:hAnsi="Arial" w:cs="Arial"/>
          <w:lang w:val="es-ES"/>
        </w:rPr>
        <w:t xml:space="preserve">Designar al Secretario Técnico, quien deberá ser trabajador del Instituto y que tendrá bajo su resguardo las actas de la Junta de Gobierno; </w:t>
      </w:r>
    </w:p>
    <w:p w:rsidR="00FB33D0" w:rsidRPr="00FB33D0" w:rsidRDefault="00FB33D0" w:rsidP="00755764">
      <w:pPr>
        <w:tabs>
          <w:tab w:val="left" w:pos="426"/>
        </w:tabs>
        <w:spacing w:after="240"/>
        <w:jc w:val="both"/>
        <w:rPr>
          <w:rFonts w:ascii="Arial" w:hAnsi="Arial" w:cs="Arial"/>
          <w:b/>
          <w:lang w:val="es-ES"/>
        </w:rPr>
      </w:pPr>
      <w:r w:rsidRPr="00FB33D0">
        <w:rPr>
          <w:rFonts w:ascii="Arial" w:hAnsi="Arial" w:cs="Arial"/>
          <w:b/>
          <w:lang w:val="es-ES"/>
        </w:rPr>
        <w:t>X.-</w:t>
      </w:r>
      <w:r w:rsidRPr="00FB33D0">
        <w:rPr>
          <w:rFonts w:ascii="Arial" w:hAnsi="Arial" w:cs="Arial"/>
          <w:b/>
          <w:lang w:val="es-ES"/>
        </w:rPr>
        <w:tab/>
      </w:r>
      <w:r w:rsidRPr="00FB33D0">
        <w:rPr>
          <w:rFonts w:ascii="Arial" w:hAnsi="Arial" w:cs="Arial"/>
          <w:lang w:val="es-ES"/>
        </w:rPr>
        <w:t>Autorizar la enajenación y baja de aquellos bienes adjudicados, por conducto del órgano jurisdiccional; y</w:t>
      </w:r>
    </w:p>
    <w:p w:rsidR="00FB33D0" w:rsidRPr="00FB33D0" w:rsidRDefault="00FB33D0" w:rsidP="00755764">
      <w:pPr>
        <w:tabs>
          <w:tab w:val="left" w:pos="426"/>
        </w:tabs>
        <w:spacing w:after="240"/>
        <w:jc w:val="both"/>
        <w:rPr>
          <w:rFonts w:ascii="Arial" w:hAnsi="Arial" w:cs="Arial"/>
          <w:lang w:val="es-ES"/>
        </w:rPr>
      </w:pPr>
      <w:r w:rsidRPr="00FB33D0">
        <w:rPr>
          <w:rFonts w:ascii="Arial" w:hAnsi="Arial" w:cs="Arial"/>
          <w:b/>
          <w:lang w:val="es-ES"/>
        </w:rPr>
        <w:t>XI.-</w:t>
      </w:r>
      <w:r w:rsidRPr="00FB33D0">
        <w:rPr>
          <w:rFonts w:ascii="Arial" w:hAnsi="Arial" w:cs="Arial"/>
          <w:b/>
          <w:lang w:val="es-ES"/>
        </w:rPr>
        <w:tab/>
      </w:r>
      <w:r w:rsidRPr="00FB33D0">
        <w:rPr>
          <w:rFonts w:ascii="Arial" w:hAnsi="Arial" w:cs="Arial"/>
          <w:lang w:val="es-ES"/>
        </w:rPr>
        <w:t>Aquellas que le fijen la presente ley y los reglamentos que, en su caso, se deriven de la misma o de la Junta de Gobierno.</w:t>
      </w:r>
    </w:p>
    <w:p w:rsidR="00FB33D0" w:rsidRPr="00FB33D0" w:rsidRDefault="00FB33D0" w:rsidP="00755764">
      <w:pPr>
        <w:jc w:val="center"/>
        <w:rPr>
          <w:rFonts w:ascii="Arial" w:hAnsi="Arial" w:cs="Arial"/>
          <w:b/>
          <w:lang w:val="es-ES"/>
        </w:rPr>
      </w:pPr>
      <w:r w:rsidRPr="00FB33D0">
        <w:rPr>
          <w:rFonts w:ascii="Arial" w:hAnsi="Arial" w:cs="Arial"/>
          <w:b/>
          <w:lang w:val="es-ES"/>
        </w:rPr>
        <w:t>SECCIÓN CUARTA</w:t>
      </w:r>
    </w:p>
    <w:p w:rsidR="00FB33D0" w:rsidRPr="00FB33D0" w:rsidRDefault="00FB33D0" w:rsidP="00755764">
      <w:pPr>
        <w:jc w:val="center"/>
        <w:rPr>
          <w:rFonts w:ascii="Arial" w:hAnsi="Arial" w:cs="Arial"/>
          <w:b/>
          <w:lang w:val="es-ES"/>
        </w:rPr>
      </w:pPr>
      <w:r w:rsidRPr="00FB33D0">
        <w:rPr>
          <w:rFonts w:ascii="Arial" w:hAnsi="Arial" w:cs="Arial"/>
          <w:b/>
          <w:lang w:val="es-ES"/>
        </w:rPr>
        <w:t>COMITÉ TÉCNICO DE PENSIONES</w:t>
      </w:r>
    </w:p>
    <w:p w:rsidR="00FB33D0" w:rsidRPr="00D82749" w:rsidRDefault="00FB33D0" w:rsidP="00FB33D0">
      <w:pPr>
        <w:spacing w:before="60"/>
        <w:jc w:val="both"/>
        <w:rPr>
          <w:rFonts w:ascii="Arial" w:hAnsi="Arial" w:cs="Arial"/>
          <w:sz w:val="16"/>
          <w:szCs w:val="16"/>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123.</w:t>
      </w:r>
    </w:p>
    <w:p w:rsidR="00FB33D0" w:rsidRPr="00FB33D0" w:rsidRDefault="00FB33D0" w:rsidP="00FB33D0">
      <w:pPr>
        <w:spacing w:before="60"/>
        <w:jc w:val="both"/>
        <w:rPr>
          <w:rFonts w:ascii="Arial" w:hAnsi="Arial" w:cs="Arial"/>
          <w:lang w:val="es-ES"/>
        </w:rPr>
      </w:pPr>
      <w:r w:rsidRPr="00FB33D0">
        <w:rPr>
          <w:rFonts w:ascii="Arial" w:hAnsi="Arial" w:cs="Arial"/>
          <w:lang w:val="es-ES"/>
        </w:rPr>
        <w:t xml:space="preserve">Para la administración, operación y mejora del régimen de pensiones y jubilaciones de la presente ley, se constituye el Comité Técnico de Pensiones, integrado por trabajadores del Instituto, que tengan relación directa con el otorgamiento, modificación o revocación de las pensiones y el Comisario del Instituto. </w:t>
      </w:r>
    </w:p>
    <w:p w:rsidR="00FB33D0" w:rsidRPr="00FB33D0" w:rsidRDefault="00FB33D0" w:rsidP="00FB33D0">
      <w:pPr>
        <w:jc w:val="both"/>
        <w:rPr>
          <w:rFonts w:ascii="Arial" w:hAnsi="Arial" w:cs="Arial"/>
          <w:b/>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124.</w:t>
      </w:r>
    </w:p>
    <w:p w:rsidR="00FB33D0" w:rsidRPr="00FB33D0" w:rsidRDefault="00FB33D0" w:rsidP="00755764">
      <w:pPr>
        <w:tabs>
          <w:tab w:val="left" w:pos="426"/>
        </w:tabs>
        <w:spacing w:after="240"/>
        <w:jc w:val="both"/>
        <w:rPr>
          <w:rFonts w:ascii="Arial" w:hAnsi="Arial" w:cs="Arial"/>
          <w:b/>
          <w:lang w:val="es-ES"/>
        </w:rPr>
      </w:pPr>
      <w:r w:rsidRPr="00755764">
        <w:rPr>
          <w:rFonts w:ascii="Arial" w:hAnsi="Arial" w:cs="Arial"/>
          <w:b/>
          <w:lang w:val="es-ES"/>
        </w:rPr>
        <w:t>1.</w:t>
      </w:r>
      <w:r w:rsidRPr="00FB33D0">
        <w:rPr>
          <w:rFonts w:ascii="Arial" w:hAnsi="Arial" w:cs="Arial"/>
          <w:lang w:val="es-ES"/>
        </w:rPr>
        <w:tab/>
        <w:t>El Comité Técnico de Pensiones estará integrado por cinco miembros titulares y sus respectivos suplentes, en los términos siguientes:</w:t>
      </w:r>
    </w:p>
    <w:p w:rsidR="00FB33D0" w:rsidRPr="00FB33D0" w:rsidRDefault="00FB33D0" w:rsidP="00755764">
      <w:pPr>
        <w:tabs>
          <w:tab w:val="left" w:pos="426"/>
        </w:tabs>
        <w:spacing w:after="240"/>
        <w:jc w:val="both"/>
        <w:rPr>
          <w:rFonts w:ascii="Arial" w:hAnsi="Arial" w:cs="Arial"/>
          <w:b/>
          <w:lang w:val="es-ES"/>
        </w:rPr>
      </w:pPr>
      <w:r w:rsidRPr="00FB33D0">
        <w:rPr>
          <w:rFonts w:ascii="Arial" w:hAnsi="Arial" w:cs="Arial"/>
          <w:b/>
          <w:lang w:val="es-ES"/>
        </w:rPr>
        <w:t>I.-</w:t>
      </w:r>
      <w:r w:rsidRPr="00FB33D0">
        <w:rPr>
          <w:rFonts w:ascii="Arial" w:hAnsi="Arial" w:cs="Arial"/>
          <w:b/>
          <w:lang w:val="es-ES"/>
        </w:rPr>
        <w:tab/>
      </w:r>
      <w:r w:rsidRPr="00FB33D0">
        <w:rPr>
          <w:rFonts w:ascii="Arial" w:hAnsi="Arial" w:cs="Arial"/>
          <w:lang w:val="es-ES"/>
        </w:rPr>
        <w:t>El titular de la Dirección General, quien lo presidirá;</w:t>
      </w:r>
    </w:p>
    <w:p w:rsidR="00FB33D0" w:rsidRPr="00FB33D0" w:rsidRDefault="00FB33D0" w:rsidP="00755764">
      <w:pPr>
        <w:tabs>
          <w:tab w:val="left" w:pos="426"/>
        </w:tabs>
        <w:spacing w:after="240"/>
        <w:jc w:val="both"/>
        <w:rPr>
          <w:rFonts w:ascii="Arial" w:hAnsi="Arial" w:cs="Arial"/>
          <w:b/>
          <w:lang w:val="es-ES"/>
        </w:rPr>
      </w:pPr>
      <w:r w:rsidRPr="00FB33D0">
        <w:rPr>
          <w:rFonts w:ascii="Arial" w:hAnsi="Arial" w:cs="Arial"/>
          <w:b/>
          <w:lang w:val="es-ES"/>
        </w:rPr>
        <w:t>II.-</w:t>
      </w:r>
      <w:r w:rsidRPr="00FB33D0">
        <w:rPr>
          <w:rFonts w:ascii="Arial" w:hAnsi="Arial" w:cs="Arial"/>
          <w:b/>
          <w:lang w:val="es-ES"/>
        </w:rPr>
        <w:tab/>
      </w:r>
      <w:r w:rsidRPr="00FB33D0">
        <w:rPr>
          <w:rFonts w:ascii="Arial" w:hAnsi="Arial" w:cs="Arial"/>
          <w:lang w:val="es-ES"/>
        </w:rPr>
        <w:t>El titular de la Dirección de Seguridad Social del Instituto, quien será su Secretario;</w:t>
      </w:r>
    </w:p>
    <w:p w:rsidR="00FB33D0" w:rsidRPr="00FB33D0" w:rsidRDefault="00FB33D0" w:rsidP="00755764">
      <w:pPr>
        <w:tabs>
          <w:tab w:val="left" w:pos="426"/>
        </w:tabs>
        <w:spacing w:after="240"/>
        <w:jc w:val="both"/>
        <w:rPr>
          <w:rFonts w:ascii="Arial" w:hAnsi="Arial" w:cs="Arial"/>
          <w:b/>
          <w:lang w:val="es-ES"/>
        </w:rPr>
      </w:pPr>
      <w:r w:rsidRPr="00FB33D0">
        <w:rPr>
          <w:rFonts w:ascii="Arial" w:hAnsi="Arial" w:cs="Arial"/>
          <w:b/>
          <w:lang w:val="es-ES"/>
        </w:rPr>
        <w:t>III.-</w:t>
      </w:r>
      <w:r w:rsidRPr="00FB33D0">
        <w:rPr>
          <w:rFonts w:ascii="Arial" w:hAnsi="Arial" w:cs="Arial"/>
          <w:b/>
          <w:lang w:val="es-ES"/>
        </w:rPr>
        <w:tab/>
      </w:r>
      <w:r w:rsidRPr="00FB33D0">
        <w:rPr>
          <w:rFonts w:ascii="Arial" w:hAnsi="Arial" w:cs="Arial"/>
          <w:lang w:val="es-ES"/>
        </w:rPr>
        <w:t>El titular de la Dirección Jurídica del Instituto;</w:t>
      </w:r>
    </w:p>
    <w:p w:rsidR="00FB33D0" w:rsidRPr="00FB33D0" w:rsidRDefault="00FB33D0" w:rsidP="00755764">
      <w:pPr>
        <w:tabs>
          <w:tab w:val="left" w:pos="426"/>
        </w:tabs>
        <w:spacing w:after="240"/>
        <w:jc w:val="both"/>
        <w:rPr>
          <w:rFonts w:ascii="Arial" w:hAnsi="Arial" w:cs="Arial"/>
          <w:b/>
          <w:lang w:val="es-ES"/>
        </w:rPr>
      </w:pPr>
      <w:r w:rsidRPr="00FB33D0">
        <w:rPr>
          <w:rFonts w:ascii="Arial" w:hAnsi="Arial" w:cs="Arial"/>
          <w:b/>
          <w:lang w:val="es-ES"/>
        </w:rPr>
        <w:t>IV.-</w:t>
      </w:r>
      <w:r w:rsidRPr="00FB33D0">
        <w:rPr>
          <w:rFonts w:ascii="Arial" w:hAnsi="Arial" w:cs="Arial"/>
          <w:b/>
          <w:lang w:val="es-ES"/>
        </w:rPr>
        <w:tab/>
      </w:r>
      <w:r w:rsidRPr="00FB33D0">
        <w:rPr>
          <w:rFonts w:ascii="Arial" w:hAnsi="Arial" w:cs="Arial"/>
          <w:lang w:val="es-ES"/>
        </w:rPr>
        <w:t>El titular del departamento encargado de realizar los trámites de pensiones y jubilaciones del Instituto; y</w:t>
      </w:r>
    </w:p>
    <w:p w:rsidR="00FB33D0" w:rsidRPr="00FB33D0" w:rsidRDefault="00FB33D0" w:rsidP="00755764">
      <w:pPr>
        <w:tabs>
          <w:tab w:val="left" w:pos="426"/>
        </w:tabs>
        <w:spacing w:after="240"/>
        <w:jc w:val="both"/>
        <w:rPr>
          <w:rFonts w:ascii="Arial" w:hAnsi="Arial" w:cs="Arial"/>
          <w:lang w:val="es-ES"/>
        </w:rPr>
      </w:pPr>
      <w:r w:rsidRPr="00FB33D0">
        <w:rPr>
          <w:rFonts w:ascii="Arial" w:hAnsi="Arial" w:cs="Arial"/>
          <w:b/>
          <w:lang w:val="es-ES"/>
        </w:rPr>
        <w:t>V.-</w:t>
      </w:r>
      <w:r w:rsidRPr="00FB33D0">
        <w:rPr>
          <w:rFonts w:ascii="Arial" w:hAnsi="Arial" w:cs="Arial"/>
          <w:b/>
          <w:lang w:val="es-ES"/>
        </w:rPr>
        <w:tab/>
      </w:r>
      <w:r w:rsidRPr="00FB33D0">
        <w:rPr>
          <w:rFonts w:ascii="Arial" w:hAnsi="Arial" w:cs="Arial"/>
          <w:lang w:val="es-ES"/>
        </w:rPr>
        <w:t>El titular del Órgano de Vigilancia del Instituto.</w:t>
      </w:r>
    </w:p>
    <w:p w:rsidR="00FB33D0" w:rsidRPr="00FB33D0" w:rsidRDefault="00FB33D0" w:rsidP="00755764">
      <w:pPr>
        <w:tabs>
          <w:tab w:val="left" w:pos="426"/>
        </w:tabs>
        <w:spacing w:after="240"/>
        <w:jc w:val="both"/>
        <w:rPr>
          <w:rFonts w:ascii="Arial" w:hAnsi="Arial" w:cs="Arial"/>
          <w:lang w:val="es-ES"/>
        </w:rPr>
      </w:pPr>
      <w:r w:rsidRPr="00755764">
        <w:rPr>
          <w:rFonts w:ascii="Arial" w:hAnsi="Arial" w:cs="Arial"/>
          <w:b/>
          <w:lang w:val="es-ES"/>
        </w:rPr>
        <w:t>2.</w:t>
      </w:r>
      <w:r w:rsidRPr="00755764">
        <w:rPr>
          <w:rFonts w:ascii="Arial" w:hAnsi="Arial" w:cs="Arial"/>
          <w:b/>
          <w:lang w:val="es-ES"/>
        </w:rPr>
        <w:tab/>
      </w:r>
      <w:r w:rsidRPr="00FB33D0">
        <w:rPr>
          <w:rFonts w:ascii="Arial" w:hAnsi="Arial" w:cs="Arial"/>
          <w:lang w:val="es-ES"/>
        </w:rPr>
        <w:t xml:space="preserve">Por cada titular, el Director General designará un suplente, quien actuará en caso de faltas temporales del propietario, exceptuando al del Órgano de Vigilancia, que será designado por el titular del mismo. </w:t>
      </w:r>
    </w:p>
    <w:p w:rsidR="00FB33D0" w:rsidRPr="00FB33D0" w:rsidRDefault="00FB33D0" w:rsidP="00755764">
      <w:pPr>
        <w:tabs>
          <w:tab w:val="left" w:pos="426"/>
        </w:tabs>
        <w:spacing w:after="240"/>
        <w:jc w:val="both"/>
        <w:rPr>
          <w:rFonts w:ascii="Arial" w:hAnsi="Arial" w:cs="Arial"/>
          <w:lang w:val="es-ES"/>
        </w:rPr>
      </w:pPr>
      <w:r w:rsidRPr="00755764">
        <w:rPr>
          <w:rFonts w:ascii="Arial" w:hAnsi="Arial" w:cs="Arial"/>
          <w:b/>
          <w:lang w:val="es-ES"/>
        </w:rPr>
        <w:t>3.</w:t>
      </w:r>
      <w:r w:rsidRPr="00FB33D0">
        <w:rPr>
          <w:rFonts w:ascii="Arial" w:hAnsi="Arial" w:cs="Arial"/>
          <w:lang w:val="es-ES"/>
        </w:rPr>
        <w:tab/>
        <w:t>Los integrantes del Comité Técnico de Pensiones durarán en sus funciones el tiempo que subsista su cargo y los suplentes podrán ser removidos libremente.</w:t>
      </w:r>
    </w:p>
    <w:p w:rsidR="00FB33D0" w:rsidRPr="00FB33D0" w:rsidRDefault="00FB33D0" w:rsidP="00FB33D0">
      <w:pPr>
        <w:jc w:val="both"/>
        <w:rPr>
          <w:rFonts w:ascii="Arial" w:hAnsi="Arial" w:cs="Arial"/>
          <w:lang w:val="es-ES"/>
        </w:rPr>
      </w:pPr>
      <w:r w:rsidRPr="00FB33D0">
        <w:rPr>
          <w:rFonts w:ascii="Arial" w:hAnsi="Arial" w:cs="Arial"/>
          <w:b/>
          <w:lang w:val="es-ES"/>
        </w:rPr>
        <w:t>ARTÍCULO 125.</w:t>
      </w:r>
    </w:p>
    <w:p w:rsidR="00FB33D0" w:rsidRDefault="00FB33D0" w:rsidP="00FB33D0">
      <w:pPr>
        <w:spacing w:before="60"/>
        <w:jc w:val="both"/>
        <w:rPr>
          <w:rFonts w:ascii="Arial" w:hAnsi="Arial" w:cs="Arial"/>
          <w:lang w:val="es-ES"/>
        </w:rPr>
      </w:pPr>
      <w:r w:rsidRPr="00FB33D0">
        <w:rPr>
          <w:rFonts w:ascii="Arial" w:hAnsi="Arial" w:cs="Arial"/>
          <w:lang w:val="es-ES"/>
        </w:rPr>
        <w:t>El Comité Técnico de Pensiones tendrá a su cargo las siguientes atribuciones:</w:t>
      </w:r>
    </w:p>
    <w:p w:rsidR="00755764" w:rsidRPr="00755764" w:rsidRDefault="00755764" w:rsidP="00FB33D0">
      <w:pPr>
        <w:spacing w:before="60"/>
        <w:jc w:val="both"/>
        <w:rPr>
          <w:rFonts w:ascii="Arial" w:hAnsi="Arial" w:cs="Arial"/>
          <w:b/>
          <w:sz w:val="16"/>
          <w:szCs w:val="16"/>
          <w:lang w:val="es-ES"/>
        </w:rPr>
      </w:pPr>
    </w:p>
    <w:p w:rsidR="00FB33D0" w:rsidRPr="00FB33D0" w:rsidRDefault="00FB33D0" w:rsidP="00755764">
      <w:pPr>
        <w:tabs>
          <w:tab w:val="left" w:pos="426"/>
        </w:tabs>
        <w:spacing w:after="240"/>
        <w:jc w:val="both"/>
        <w:rPr>
          <w:rFonts w:ascii="Arial" w:hAnsi="Arial" w:cs="Arial"/>
          <w:b/>
          <w:lang w:val="es-ES"/>
        </w:rPr>
      </w:pPr>
      <w:r w:rsidRPr="00FB33D0">
        <w:rPr>
          <w:rFonts w:ascii="Arial" w:hAnsi="Arial" w:cs="Arial"/>
          <w:b/>
          <w:lang w:val="es-ES"/>
        </w:rPr>
        <w:t>I.-</w:t>
      </w:r>
      <w:r w:rsidRPr="00FB33D0">
        <w:rPr>
          <w:rFonts w:ascii="Arial" w:hAnsi="Arial" w:cs="Arial"/>
          <w:b/>
          <w:lang w:val="es-ES"/>
        </w:rPr>
        <w:tab/>
      </w:r>
      <w:r w:rsidRPr="00FB33D0">
        <w:rPr>
          <w:rFonts w:ascii="Arial" w:hAnsi="Arial" w:cs="Arial"/>
          <w:lang w:val="es-ES"/>
        </w:rPr>
        <w:t>Analizar los expedientes de las solicitudes de pensiones y jubilaciones integrados por el Instituto;</w:t>
      </w:r>
    </w:p>
    <w:p w:rsidR="00FB33D0" w:rsidRPr="00FB33D0" w:rsidRDefault="00FB33D0" w:rsidP="00755764">
      <w:pPr>
        <w:tabs>
          <w:tab w:val="left" w:pos="426"/>
        </w:tabs>
        <w:spacing w:after="240"/>
        <w:jc w:val="both"/>
        <w:rPr>
          <w:rFonts w:ascii="Arial" w:hAnsi="Arial" w:cs="Arial"/>
          <w:b/>
          <w:lang w:val="es-ES"/>
        </w:rPr>
      </w:pPr>
      <w:r w:rsidRPr="00FB33D0">
        <w:rPr>
          <w:rFonts w:ascii="Arial" w:hAnsi="Arial" w:cs="Arial"/>
          <w:b/>
          <w:lang w:val="es-ES"/>
        </w:rPr>
        <w:t>II.-</w:t>
      </w:r>
      <w:r w:rsidRPr="00FB33D0">
        <w:rPr>
          <w:rFonts w:ascii="Arial" w:hAnsi="Arial" w:cs="Arial"/>
          <w:b/>
          <w:lang w:val="es-ES"/>
        </w:rPr>
        <w:tab/>
      </w:r>
      <w:r w:rsidRPr="00FB33D0">
        <w:rPr>
          <w:rFonts w:ascii="Arial" w:hAnsi="Arial" w:cs="Arial"/>
          <w:lang w:val="es-ES"/>
        </w:rPr>
        <w:t>Conceder, negar, suspender, modificar y revocar provisionalmente las pensiones a servidores públicos, trabajadores, pensionistas, pensionados o familiares derechohabientes de acuerdo con lo establecido en la presente ley;</w:t>
      </w:r>
    </w:p>
    <w:p w:rsidR="00FB33D0" w:rsidRPr="00FB33D0" w:rsidRDefault="00FB33D0" w:rsidP="00755764">
      <w:pPr>
        <w:tabs>
          <w:tab w:val="left" w:pos="426"/>
        </w:tabs>
        <w:spacing w:after="240"/>
        <w:jc w:val="both"/>
        <w:rPr>
          <w:rFonts w:ascii="Arial" w:hAnsi="Arial" w:cs="Arial"/>
          <w:b/>
          <w:lang w:val="es-ES"/>
        </w:rPr>
      </w:pPr>
      <w:r w:rsidRPr="00FB33D0">
        <w:rPr>
          <w:rFonts w:ascii="Arial" w:hAnsi="Arial" w:cs="Arial"/>
          <w:b/>
          <w:lang w:val="es-ES"/>
        </w:rPr>
        <w:t>III.-</w:t>
      </w:r>
      <w:r w:rsidRPr="00FB33D0">
        <w:rPr>
          <w:rFonts w:ascii="Arial" w:hAnsi="Arial" w:cs="Arial"/>
          <w:b/>
          <w:lang w:val="es-ES"/>
        </w:rPr>
        <w:tab/>
      </w:r>
      <w:r w:rsidRPr="00FB33D0">
        <w:rPr>
          <w:rFonts w:ascii="Arial" w:hAnsi="Arial" w:cs="Arial"/>
          <w:lang w:val="es-ES"/>
        </w:rPr>
        <w:t>Someter, a la consideración de la Junta de Gobierno por conducto del Director General, los dictámenes que emita con respecto a las pensiones a fin de que las apruebe de manera definitiva;</w:t>
      </w:r>
    </w:p>
    <w:p w:rsidR="00FB33D0" w:rsidRPr="00FB33D0" w:rsidRDefault="00FB33D0" w:rsidP="00755764">
      <w:pPr>
        <w:tabs>
          <w:tab w:val="left" w:pos="426"/>
        </w:tabs>
        <w:spacing w:after="240"/>
        <w:jc w:val="both"/>
        <w:rPr>
          <w:rFonts w:ascii="Arial" w:hAnsi="Arial" w:cs="Arial"/>
          <w:b/>
          <w:lang w:val="es-ES"/>
        </w:rPr>
      </w:pPr>
      <w:r w:rsidRPr="00FB33D0">
        <w:rPr>
          <w:rFonts w:ascii="Arial" w:hAnsi="Arial" w:cs="Arial"/>
          <w:b/>
          <w:lang w:val="es-ES"/>
        </w:rPr>
        <w:lastRenderedPageBreak/>
        <w:t>IV.-</w:t>
      </w:r>
      <w:r w:rsidRPr="00FB33D0">
        <w:rPr>
          <w:rFonts w:ascii="Arial" w:hAnsi="Arial" w:cs="Arial"/>
          <w:b/>
          <w:lang w:val="es-ES"/>
        </w:rPr>
        <w:tab/>
      </w:r>
      <w:r w:rsidRPr="00FB33D0">
        <w:rPr>
          <w:rFonts w:ascii="Arial" w:hAnsi="Arial" w:cs="Arial"/>
          <w:lang w:val="es-ES"/>
        </w:rPr>
        <w:t>Calcular las pensiones de conformidad con lo establecido en la presente ley;</w:t>
      </w:r>
    </w:p>
    <w:p w:rsidR="00FB33D0" w:rsidRPr="00FB33D0" w:rsidRDefault="00FB33D0" w:rsidP="00755764">
      <w:pPr>
        <w:tabs>
          <w:tab w:val="left" w:pos="426"/>
        </w:tabs>
        <w:spacing w:after="240"/>
        <w:jc w:val="both"/>
        <w:rPr>
          <w:rFonts w:ascii="Arial" w:hAnsi="Arial" w:cs="Arial"/>
          <w:b/>
          <w:lang w:val="es-ES"/>
        </w:rPr>
      </w:pPr>
      <w:r w:rsidRPr="00FB33D0">
        <w:rPr>
          <w:rFonts w:ascii="Arial" w:hAnsi="Arial" w:cs="Arial"/>
          <w:b/>
          <w:lang w:val="es-ES"/>
        </w:rPr>
        <w:t>V.-</w:t>
      </w:r>
      <w:r w:rsidRPr="00FB33D0">
        <w:rPr>
          <w:rFonts w:ascii="Arial" w:hAnsi="Arial" w:cs="Arial"/>
          <w:b/>
          <w:lang w:val="es-ES"/>
        </w:rPr>
        <w:tab/>
      </w:r>
      <w:r w:rsidRPr="00FB33D0">
        <w:rPr>
          <w:rFonts w:ascii="Arial" w:hAnsi="Arial" w:cs="Arial"/>
          <w:lang w:val="es-ES"/>
        </w:rPr>
        <w:t xml:space="preserve">Emitir los dictámenes de las pensiones consideradas por el régimen de pensiones y jubilaciones, en base a los estudios previos; </w:t>
      </w:r>
    </w:p>
    <w:p w:rsidR="00FB33D0" w:rsidRPr="00FB33D0" w:rsidRDefault="00FB33D0" w:rsidP="00755764">
      <w:pPr>
        <w:tabs>
          <w:tab w:val="left" w:pos="426"/>
        </w:tabs>
        <w:spacing w:after="240"/>
        <w:jc w:val="both"/>
        <w:rPr>
          <w:rFonts w:ascii="Arial" w:hAnsi="Arial" w:cs="Arial"/>
          <w:b/>
          <w:lang w:val="es-ES"/>
        </w:rPr>
      </w:pPr>
      <w:r w:rsidRPr="00FB33D0">
        <w:rPr>
          <w:rFonts w:ascii="Arial" w:hAnsi="Arial" w:cs="Arial"/>
          <w:b/>
          <w:lang w:val="es-ES"/>
        </w:rPr>
        <w:t>VI.-</w:t>
      </w:r>
      <w:r w:rsidRPr="00FB33D0">
        <w:rPr>
          <w:rFonts w:ascii="Arial" w:hAnsi="Arial" w:cs="Arial"/>
          <w:b/>
          <w:lang w:val="es-ES"/>
        </w:rPr>
        <w:tab/>
      </w:r>
      <w:r w:rsidRPr="00FB33D0">
        <w:rPr>
          <w:rFonts w:ascii="Arial" w:hAnsi="Arial" w:cs="Arial"/>
          <w:lang w:val="es-ES"/>
        </w:rPr>
        <w:t>Resolver todo asunto inherente, necesario o conveniente a la operación y consecución de los fines del régimen de pensiones y jubilaciones no previstos o consideradas en la presente ley, de acuerdo a las leyes aplicables en la materia; y</w:t>
      </w:r>
    </w:p>
    <w:p w:rsidR="00FB33D0" w:rsidRPr="00FB33D0" w:rsidRDefault="00FB33D0" w:rsidP="00755764">
      <w:pPr>
        <w:tabs>
          <w:tab w:val="left" w:pos="426"/>
        </w:tabs>
        <w:spacing w:after="240"/>
        <w:jc w:val="both"/>
        <w:rPr>
          <w:rFonts w:ascii="Arial" w:hAnsi="Arial" w:cs="Arial"/>
          <w:lang w:val="es-ES"/>
        </w:rPr>
      </w:pPr>
      <w:r w:rsidRPr="00FB33D0">
        <w:rPr>
          <w:rFonts w:ascii="Arial" w:hAnsi="Arial" w:cs="Arial"/>
          <w:b/>
          <w:lang w:val="es-ES"/>
        </w:rPr>
        <w:t>VII.-</w:t>
      </w:r>
      <w:r w:rsidRPr="00FB33D0">
        <w:rPr>
          <w:rFonts w:ascii="Arial" w:hAnsi="Arial" w:cs="Arial"/>
          <w:b/>
          <w:lang w:val="es-ES"/>
        </w:rPr>
        <w:tab/>
      </w:r>
      <w:r w:rsidRPr="00FB33D0">
        <w:rPr>
          <w:rFonts w:ascii="Arial" w:hAnsi="Arial" w:cs="Arial"/>
          <w:lang w:val="es-ES"/>
        </w:rPr>
        <w:t>Las demás que le otorguen la presente ley u otras disposiciones legales inherentes.</w:t>
      </w:r>
    </w:p>
    <w:p w:rsidR="00FB33D0" w:rsidRPr="00FB33D0" w:rsidRDefault="00FB33D0" w:rsidP="00FB33D0">
      <w:pPr>
        <w:jc w:val="both"/>
        <w:rPr>
          <w:rFonts w:ascii="Arial" w:hAnsi="Arial" w:cs="Arial"/>
          <w:lang w:val="es-ES"/>
        </w:rPr>
      </w:pPr>
      <w:r w:rsidRPr="00FB33D0">
        <w:rPr>
          <w:rFonts w:ascii="Arial" w:hAnsi="Arial" w:cs="Arial"/>
          <w:b/>
          <w:lang w:val="es-ES"/>
        </w:rPr>
        <w:t>ARTÍCULO 126.</w:t>
      </w:r>
    </w:p>
    <w:p w:rsidR="00FB33D0" w:rsidRDefault="00FB33D0" w:rsidP="00755764">
      <w:pPr>
        <w:tabs>
          <w:tab w:val="left" w:pos="284"/>
        </w:tabs>
        <w:jc w:val="both"/>
        <w:rPr>
          <w:rFonts w:ascii="Arial" w:hAnsi="Arial" w:cs="Arial"/>
          <w:lang w:val="es-ES"/>
        </w:rPr>
      </w:pPr>
      <w:r w:rsidRPr="00755764">
        <w:rPr>
          <w:rFonts w:ascii="Arial" w:hAnsi="Arial" w:cs="Arial"/>
          <w:b/>
          <w:lang w:val="es-ES"/>
        </w:rPr>
        <w:t>1.</w:t>
      </w:r>
      <w:r w:rsidRPr="00FB33D0">
        <w:rPr>
          <w:rFonts w:ascii="Arial" w:hAnsi="Arial" w:cs="Arial"/>
          <w:lang w:val="es-ES"/>
        </w:rPr>
        <w:tab/>
        <w:t>Las convocatorias para las sesiones del Comité Técnico de Pensiones deberán ser emitidas por el Director de Seguridad Social del Instituto o su suplente, precisando la fecha, lugar y hora en que habrá de celebrarse, así como el orden del día, especificando claramente los asuntos a tratar y, en su caso, deberá acompañarse el material informativo de dichos temas, si lo hubiere.</w:t>
      </w:r>
    </w:p>
    <w:p w:rsidR="00755764" w:rsidRPr="00755764" w:rsidRDefault="00755764" w:rsidP="00755764">
      <w:pPr>
        <w:tabs>
          <w:tab w:val="left" w:pos="284"/>
        </w:tabs>
        <w:jc w:val="both"/>
        <w:rPr>
          <w:rFonts w:ascii="Arial" w:hAnsi="Arial" w:cs="Arial"/>
          <w:sz w:val="16"/>
          <w:szCs w:val="16"/>
          <w:lang w:val="es-ES"/>
        </w:rPr>
      </w:pPr>
    </w:p>
    <w:p w:rsidR="00FB33D0" w:rsidRPr="00FB33D0" w:rsidRDefault="00FB33D0" w:rsidP="00755764">
      <w:pPr>
        <w:tabs>
          <w:tab w:val="left" w:pos="284"/>
        </w:tabs>
        <w:jc w:val="both"/>
        <w:rPr>
          <w:rFonts w:ascii="Arial" w:hAnsi="Arial" w:cs="Arial"/>
          <w:lang w:val="es-ES"/>
        </w:rPr>
      </w:pPr>
      <w:r w:rsidRPr="00755764">
        <w:rPr>
          <w:rFonts w:ascii="Arial" w:hAnsi="Arial" w:cs="Arial"/>
          <w:b/>
          <w:lang w:val="es-ES"/>
        </w:rPr>
        <w:t>2.</w:t>
      </w:r>
      <w:r w:rsidRPr="00FB33D0">
        <w:rPr>
          <w:rFonts w:ascii="Arial" w:hAnsi="Arial" w:cs="Arial"/>
          <w:lang w:val="es-ES"/>
        </w:rPr>
        <w:tab/>
        <w:t>Quien emita la convocatoria deberá asegurarse de la debida recepción de la misma por los miembros del Comité Técnico de Pensiones, con una anticipación de dos días hábiles como mínimo a la fecha de la sesión convocada.</w:t>
      </w:r>
    </w:p>
    <w:p w:rsidR="00FB33D0" w:rsidRPr="00755764" w:rsidRDefault="00FB33D0" w:rsidP="00FB33D0">
      <w:pPr>
        <w:jc w:val="both"/>
        <w:rPr>
          <w:rFonts w:ascii="Arial" w:hAnsi="Arial" w:cs="Arial"/>
          <w:b/>
          <w:sz w:val="16"/>
          <w:szCs w:val="16"/>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127.</w:t>
      </w:r>
    </w:p>
    <w:p w:rsidR="00FB33D0" w:rsidRDefault="00FB33D0" w:rsidP="00755764">
      <w:pPr>
        <w:tabs>
          <w:tab w:val="left" w:pos="284"/>
        </w:tabs>
        <w:jc w:val="both"/>
        <w:rPr>
          <w:rFonts w:ascii="Arial" w:hAnsi="Arial" w:cs="Arial"/>
          <w:lang w:val="es-ES"/>
        </w:rPr>
      </w:pPr>
      <w:r w:rsidRPr="00755764">
        <w:rPr>
          <w:rFonts w:ascii="Arial" w:hAnsi="Arial" w:cs="Arial"/>
          <w:b/>
          <w:lang w:val="es-ES"/>
        </w:rPr>
        <w:t>1.</w:t>
      </w:r>
      <w:r w:rsidRPr="00FB33D0">
        <w:rPr>
          <w:rFonts w:ascii="Arial" w:hAnsi="Arial" w:cs="Arial"/>
          <w:lang w:val="es-ES"/>
        </w:rPr>
        <w:tab/>
        <w:t>De las sesiones del Comité Técnico de Pensiones se deberá levantar un acta en la que se consignen los acuerdos tomados. El titular del departamento encargado de realizar los trámites de pensiones y jubilaciones del Instituto será el responsable de dicha acción.</w:t>
      </w:r>
    </w:p>
    <w:p w:rsidR="00755764" w:rsidRPr="00755764" w:rsidRDefault="00755764" w:rsidP="00755764">
      <w:pPr>
        <w:tabs>
          <w:tab w:val="left" w:pos="284"/>
        </w:tabs>
        <w:jc w:val="both"/>
        <w:rPr>
          <w:rFonts w:ascii="Arial" w:hAnsi="Arial" w:cs="Arial"/>
          <w:sz w:val="16"/>
          <w:szCs w:val="16"/>
          <w:lang w:val="es-ES"/>
        </w:rPr>
      </w:pPr>
    </w:p>
    <w:p w:rsidR="00FB33D0" w:rsidRPr="00FB33D0" w:rsidRDefault="00FB33D0" w:rsidP="00755764">
      <w:pPr>
        <w:tabs>
          <w:tab w:val="left" w:pos="284"/>
        </w:tabs>
        <w:jc w:val="both"/>
        <w:rPr>
          <w:rFonts w:ascii="Arial" w:hAnsi="Arial" w:cs="Arial"/>
          <w:lang w:val="es-ES"/>
        </w:rPr>
      </w:pPr>
      <w:r w:rsidRPr="00755764">
        <w:rPr>
          <w:rFonts w:ascii="Arial" w:hAnsi="Arial" w:cs="Arial"/>
          <w:b/>
          <w:lang w:val="es-ES"/>
        </w:rPr>
        <w:t>2.</w:t>
      </w:r>
      <w:r w:rsidRPr="00755764">
        <w:rPr>
          <w:rFonts w:ascii="Arial" w:hAnsi="Arial" w:cs="Arial"/>
          <w:b/>
          <w:lang w:val="es-ES"/>
        </w:rPr>
        <w:tab/>
      </w:r>
      <w:r w:rsidRPr="00FB33D0">
        <w:rPr>
          <w:rFonts w:ascii="Arial" w:hAnsi="Arial" w:cs="Arial"/>
          <w:lang w:val="es-ES"/>
        </w:rPr>
        <w:t>En el acta se harán constar las personas que asistieron, los temas tratados y las resoluciones acordadas y deberá contar con las firmas de la totalidad de los miembros o sus suplentes.</w:t>
      </w:r>
    </w:p>
    <w:p w:rsidR="00FB33D0" w:rsidRPr="00755764" w:rsidRDefault="00FB33D0" w:rsidP="00FB33D0">
      <w:pPr>
        <w:jc w:val="both"/>
        <w:rPr>
          <w:rFonts w:ascii="Arial" w:hAnsi="Arial" w:cs="Arial"/>
          <w:b/>
          <w:sz w:val="16"/>
          <w:szCs w:val="16"/>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128.</w:t>
      </w:r>
    </w:p>
    <w:p w:rsidR="00FB33D0" w:rsidRPr="00FB33D0" w:rsidRDefault="00FB33D0" w:rsidP="00FB33D0">
      <w:pPr>
        <w:spacing w:before="60"/>
        <w:jc w:val="both"/>
        <w:rPr>
          <w:rFonts w:ascii="Arial" w:hAnsi="Arial" w:cs="Arial"/>
          <w:lang w:val="es-ES"/>
        </w:rPr>
      </w:pPr>
      <w:r w:rsidRPr="00FB33D0">
        <w:rPr>
          <w:rFonts w:ascii="Arial" w:hAnsi="Arial" w:cs="Arial"/>
          <w:lang w:val="es-ES"/>
        </w:rPr>
        <w:t>El titular del departamento encargado de realizar los trámites de pensiones y jubilaciones del Instituto será el responsable de la recopilación y resguardo de toda la documentación y correspondencia del mismo.</w:t>
      </w:r>
    </w:p>
    <w:p w:rsidR="00FB33D0" w:rsidRPr="00755764" w:rsidRDefault="00FB33D0" w:rsidP="00FB33D0">
      <w:pPr>
        <w:jc w:val="both"/>
        <w:rPr>
          <w:rFonts w:ascii="Arial" w:hAnsi="Arial" w:cs="Arial"/>
          <w:b/>
          <w:sz w:val="16"/>
          <w:szCs w:val="16"/>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129.</w:t>
      </w:r>
    </w:p>
    <w:p w:rsidR="00FB33D0" w:rsidRPr="00FB33D0" w:rsidRDefault="00FB33D0" w:rsidP="00FB33D0">
      <w:pPr>
        <w:spacing w:before="60"/>
        <w:jc w:val="both"/>
        <w:rPr>
          <w:rFonts w:ascii="Arial" w:hAnsi="Arial" w:cs="Arial"/>
          <w:lang w:val="es-ES"/>
        </w:rPr>
      </w:pPr>
      <w:r w:rsidRPr="00FB33D0">
        <w:rPr>
          <w:rFonts w:ascii="Arial" w:hAnsi="Arial" w:cs="Arial"/>
          <w:lang w:val="es-ES"/>
        </w:rPr>
        <w:t>A las sesiones del Comité Técnico de Pensiones podrá invitarse a los asesores o personas que dicho Comité estime conveniente.</w:t>
      </w:r>
    </w:p>
    <w:p w:rsidR="00FB33D0" w:rsidRPr="00755764" w:rsidRDefault="00FB33D0" w:rsidP="00FB33D0">
      <w:pPr>
        <w:jc w:val="both"/>
        <w:rPr>
          <w:rFonts w:ascii="Arial" w:hAnsi="Arial" w:cs="Arial"/>
          <w:b/>
          <w:sz w:val="16"/>
          <w:szCs w:val="16"/>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130.</w:t>
      </w:r>
    </w:p>
    <w:p w:rsidR="00FB33D0" w:rsidRPr="00FB33D0" w:rsidRDefault="00FB33D0" w:rsidP="00FB33D0">
      <w:pPr>
        <w:spacing w:before="60"/>
        <w:jc w:val="both"/>
        <w:rPr>
          <w:rFonts w:ascii="Arial" w:hAnsi="Arial" w:cs="Arial"/>
          <w:lang w:val="es-ES"/>
        </w:rPr>
      </w:pPr>
      <w:r w:rsidRPr="00FB33D0">
        <w:rPr>
          <w:rFonts w:ascii="Arial" w:hAnsi="Arial" w:cs="Arial"/>
          <w:lang w:val="es-ES"/>
        </w:rPr>
        <w:t>El Comité Técnico de Pensiones atenderá las circulares que emita la Junta de Gobierno.</w:t>
      </w:r>
    </w:p>
    <w:p w:rsidR="00FB33D0" w:rsidRPr="00755764" w:rsidRDefault="00FB33D0" w:rsidP="00FB33D0">
      <w:pPr>
        <w:jc w:val="both"/>
        <w:rPr>
          <w:rFonts w:ascii="Arial" w:hAnsi="Arial" w:cs="Arial"/>
          <w:b/>
          <w:sz w:val="16"/>
          <w:szCs w:val="16"/>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131.</w:t>
      </w:r>
    </w:p>
    <w:p w:rsidR="00FB33D0" w:rsidRDefault="00FB33D0" w:rsidP="00755764">
      <w:pPr>
        <w:tabs>
          <w:tab w:val="left" w:pos="284"/>
        </w:tabs>
        <w:jc w:val="both"/>
        <w:rPr>
          <w:rFonts w:ascii="Arial" w:hAnsi="Arial" w:cs="Arial"/>
          <w:lang w:val="es-ES"/>
        </w:rPr>
      </w:pPr>
      <w:r w:rsidRPr="00755764">
        <w:rPr>
          <w:rFonts w:ascii="Arial" w:hAnsi="Arial" w:cs="Arial"/>
          <w:b/>
          <w:lang w:val="es-ES"/>
        </w:rPr>
        <w:t>1.</w:t>
      </w:r>
      <w:r w:rsidRPr="00FB33D0">
        <w:rPr>
          <w:rFonts w:ascii="Arial" w:hAnsi="Arial" w:cs="Arial"/>
          <w:lang w:val="es-ES"/>
        </w:rPr>
        <w:tab/>
        <w:t>El Comité Técnico de Pensiones sesionará por lo menos una vez al mes.</w:t>
      </w:r>
    </w:p>
    <w:p w:rsidR="00755764" w:rsidRPr="00755764" w:rsidRDefault="00755764" w:rsidP="00755764">
      <w:pPr>
        <w:tabs>
          <w:tab w:val="left" w:pos="284"/>
        </w:tabs>
        <w:jc w:val="both"/>
        <w:rPr>
          <w:rFonts w:ascii="Arial" w:hAnsi="Arial" w:cs="Arial"/>
          <w:sz w:val="16"/>
          <w:szCs w:val="16"/>
          <w:lang w:val="es-ES"/>
        </w:rPr>
      </w:pPr>
    </w:p>
    <w:p w:rsidR="00FB33D0" w:rsidRPr="00FB33D0" w:rsidRDefault="00FB33D0" w:rsidP="00755764">
      <w:pPr>
        <w:tabs>
          <w:tab w:val="left" w:pos="284"/>
        </w:tabs>
        <w:jc w:val="both"/>
        <w:rPr>
          <w:rFonts w:ascii="Arial" w:hAnsi="Arial" w:cs="Arial"/>
          <w:lang w:val="es-ES"/>
        </w:rPr>
      </w:pPr>
      <w:r w:rsidRPr="00755764">
        <w:rPr>
          <w:rFonts w:ascii="Arial" w:hAnsi="Arial" w:cs="Arial"/>
          <w:b/>
          <w:lang w:val="es-ES"/>
        </w:rPr>
        <w:t>2.</w:t>
      </w:r>
      <w:r w:rsidRPr="00FB33D0">
        <w:rPr>
          <w:rFonts w:ascii="Arial" w:hAnsi="Arial" w:cs="Arial"/>
          <w:lang w:val="es-ES"/>
        </w:rPr>
        <w:tab/>
        <w:t>Cualquiera de los miembros del Comité Técnico podrá solicitar al Presidente o a su suplente la realización de una sesión extraordinaria, para tratar algún asunto que estime de interés.</w:t>
      </w:r>
    </w:p>
    <w:p w:rsidR="00FB33D0" w:rsidRPr="00D82749" w:rsidRDefault="00FB33D0" w:rsidP="00FB33D0">
      <w:pPr>
        <w:jc w:val="both"/>
        <w:rPr>
          <w:rFonts w:ascii="Arial" w:hAnsi="Arial" w:cs="Arial"/>
          <w:b/>
          <w:sz w:val="16"/>
          <w:szCs w:val="16"/>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132.</w:t>
      </w:r>
    </w:p>
    <w:p w:rsidR="00FB33D0" w:rsidRPr="00FB33D0" w:rsidRDefault="00FB33D0" w:rsidP="00FB33D0">
      <w:pPr>
        <w:spacing w:before="60"/>
        <w:jc w:val="both"/>
        <w:rPr>
          <w:rFonts w:ascii="Arial" w:hAnsi="Arial" w:cs="Arial"/>
          <w:lang w:val="es-ES"/>
        </w:rPr>
      </w:pPr>
      <w:r w:rsidRPr="00FB33D0">
        <w:rPr>
          <w:rFonts w:ascii="Arial" w:hAnsi="Arial" w:cs="Arial"/>
          <w:lang w:val="es-ES"/>
        </w:rPr>
        <w:t>Para garantizar que este régimen y las disposiciones de la presente ley sean en beneficio de los derechohabientes, el Comité Técnico de Pensiones revisará cada tres años o antes, si así se requiere, el funcionamiento y operación del propio régimen de seguridad social. Los resultados del análisis y, en su caso, de las propuestas que se realicen para mejorar el régimen, deberán estar soportados con estudios administrativos, actuariales y/o legales para promover las reformas necesarias para efecto de la fracción X del artículo 117 de este ordenamiento.</w:t>
      </w:r>
    </w:p>
    <w:p w:rsidR="00FB33D0" w:rsidRPr="00755764" w:rsidRDefault="00FB33D0" w:rsidP="00FB33D0">
      <w:pPr>
        <w:spacing w:before="60"/>
        <w:jc w:val="both"/>
        <w:rPr>
          <w:rFonts w:ascii="Arial" w:hAnsi="Arial" w:cs="Arial"/>
          <w:sz w:val="16"/>
          <w:szCs w:val="16"/>
          <w:lang w:val="es-ES"/>
        </w:rPr>
      </w:pPr>
    </w:p>
    <w:p w:rsidR="00FB33D0" w:rsidRPr="00FB33D0" w:rsidRDefault="00FB33D0" w:rsidP="00755764">
      <w:pPr>
        <w:jc w:val="center"/>
        <w:rPr>
          <w:rFonts w:ascii="Arial" w:hAnsi="Arial" w:cs="Arial"/>
          <w:b/>
          <w:lang w:val="es-ES"/>
        </w:rPr>
      </w:pPr>
      <w:r w:rsidRPr="00FB33D0">
        <w:rPr>
          <w:rFonts w:ascii="Arial" w:hAnsi="Arial" w:cs="Arial"/>
          <w:b/>
          <w:lang w:val="es-ES"/>
        </w:rPr>
        <w:t>SECCIÓN QUINTA</w:t>
      </w:r>
    </w:p>
    <w:p w:rsidR="00FB33D0" w:rsidRPr="00FB33D0" w:rsidRDefault="00FB33D0" w:rsidP="00755764">
      <w:pPr>
        <w:jc w:val="center"/>
        <w:rPr>
          <w:rFonts w:ascii="Arial" w:hAnsi="Arial" w:cs="Arial"/>
          <w:b/>
          <w:lang w:val="es-ES"/>
        </w:rPr>
      </w:pPr>
      <w:r w:rsidRPr="00FB33D0">
        <w:rPr>
          <w:rFonts w:ascii="Arial" w:hAnsi="Arial" w:cs="Arial"/>
          <w:b/>
          <w:lang w:val="es-ES"/>
        </w:rPr>
        <w:t>DEL COMITÉ DE INVERSIONES</w:t>
      </w:r>
    </w:p>
    <w:p w:rsidR="00FB33D0" w:rsidRDefault="00FB33D0" w:rsidP="00FB33D0">
      <w:pPr>
        <w:jc w:val="both"/>
        <w:rPr>
          <w:rFonts w:ascii="Arial" w:hAnsi="Arial" w:cs="Arial"/>
          <w:b/>
          <w:sz w:val="16"/>
          <w:szCs w:val="16"/>
          <w:lang w:val="es-ES"/>
        </w:rPr>
      </w:pPr>
    </w:p>
    <w:p w:rsidR="003020F6" w:rsidRPr="00755764" w:rsidRDefault="003020F6" w:rsidP="00FB33D0">
      <w:pPr>
        <w:jc w:val="both"/>
        <w:rPr>
          <w:rFonts w:ascii="Arial" w:hAnsi="Arial" w:cs="Arial"/>
          <w:b/>
          <w:sz w:val="16"/>
          <w:szCs w:val="16"/>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lastRenderedPageBreak/>
        <w:t>ARTÍCULO 133.</w:t>
      </w:r>
    </w:p>
    <w:p w:rsidR="00FB33D0" w:rsidRDefault="00FB33D0" w:rsidP="00FB33D0">
      <w:pPr>
        <w:spacing w:before="60"/>
        <w:jc w:val="both"/>
        <w:rPr>
          <w:rFonts w:ascii="Arial" w:hAnsi="Arial" w:cs="Arial"/>
          <w:lang w:val="es-ES"/>
        </w:rPr>
      </w:pPr>
      <w:r w:rsidRPr="00FB33D0">
        <w:rPr>
          <w:rFonts w:ascii="Arial" w:hAnsi="Arial" w:cs="Arial"/>
          <w:lang w:val="es-ES"/>
        </w:rPr>
        <w:t>El Instituto deberá contar con un Comité de Inversiones que se compondrá por los Secretarios de Finanzas y de Administración del Gobierno del Estado y el Director General del Instituto, correspondiendo a este último presidirlo.</w:t>
      </w:r>
    </w:p>
    <w:p w:rsidR="00D82749" w:rsidRPr="00FB33D0" w:rsidRDefault="00D82749" w:rsidP="00FB33D0">
      <w:pPr>
        <w:spacing w:before="60"/>
        <w:jc w:val="both"/>
        <w:rPr>
          <w:rFonts w:ascii="Arial" w:hAnsi="Arial" w:cs="Arial"/>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134.</w:t>
      </w:r>
    </w:p>
    <w:p w:rsidR="00FB33D0" w:rsidRPr="00FB33D0" w:rsidRDefault="00FB33D0" w:rsidP="00FB33D0">
      <w:pPr>
        <w:spacing w:before="60"/>
        <w:jc w:val="both"/>
        <w:rPr>
          <w:rFonts w:ascii="Arial" w:hAnsi="Arial" w:cs="Arial"/>
          <w:lang w:val="es-ES"/>
        </w:rPr>
      </w:pPr>
      <w:r w:rsidRPr="00FB33D0">
        <w:rPr>
          <w:rFonts w:ascii="Arial" w:hAnsi="Arial" w:cs="Arial"/>
          <w:lang w:val="es-ES"/>
        </w:rPr>
        <w:t>El Comité de Inversiones establecerá anualmente el régimen de inversiones que regulará el manejo de los recursos financieros del Instituto proporcionando un marco de seguridad y rentabilidad a los mismos.</w:t>
      </w:r>
    </w:p>
    <w:p w:rsidR="00E27E68" w:rsidRDefault="00E27E68" w:rsidP="00FB33D0">
      <w:pPr>
        <w:jc w:val="both"/>
        <w:rPr>
          <w:rFonts w:ascii="Arial" w:hAnsi="Arial" w:cs="Arial"/>
          <w:b/>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135.</w:t>
      </w:r>
      <w:r w:rsidRPr="00FB33D0">
        <w:rPr>
          <w:rFonts w:ascii="Arial" w:hAnsi="Arial" w:cs="Arial"/>
          <w:lang w:val="es-ES"/>
        </w:rPr>
        <w:t xml:space="preserve"> </w:t>
      </w:r>
    </w:p>
    <w:p w:rsidR="00FB33D0" w:rsidRPr="00FB33D0" w:rsidRDefault="00FB33D0" w:rsidP="00FB33D0">
      <w:pPr>
        <w:spacing w:before="60"/>
        <w:jc w:val="both"/>
        <w:rPr>
          <w:rFonts w:ascii="Arial" w:hAnsi="Arial" w:cs="Arial"/>
          <w:lang w:val="es-ES"/>
        </w:rPr>
      </w:pPr>
      <w:r w:rsidRPr="00FB33D0">
        <w:rPr>
          <w:rFonts w:ascii="Arial" w:hAnsi="Arial" w:cs="Arial"/>
          <w:lang w:val="es-ES"/>
        </w:rPr>
        <w:t>Para el financiamiento de las prestaciones del régimen de pensiones y jubilaciones, señaladas en las fracciones I incisos a), b), c), d), e), f) y g); II incisos b), c), d) y f); y III inciso c), del artículo 3 de la presente ley, el Instituto constituye el Fondo de Pensiones, en el cual se depositarán las cuotas de los trabajadores y las aportaciones de las Entidades Públicas, los enteros correspondientes a la recuperación de la cartera, así como las aportaciones extraordinarias que el Instituto reciba de la Federación, del Gobierno del Estado y cualquier otro recurso que se reciba para financiar las obligaciones contraídas mediante la presente ley.</w:t>
      </w:r>
    </w:p>
    <w:p w:rsidR="00FB33D0" w:rsidRPr="00FB33D0" w:rsidRDefault="00FB33D0" w:rsidP="00FB33D0">
      <w:pPr>
        <w:jc w:val="both"/>
        <w:rPr>
          <w:rFonts w:ascii="Arial" w:hAnsi="Arial" w:cs="Arial"/>
          <w:b/>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136.</w:t>
      </w:r>
    </w:p>
    <w:p w:rsidR="00FB33D0" w:rsidRPr="00FB33D0" w:rsidRDefault="00FB33D0" w:rsidP="00FB33D0">
      <w:pPr>
        <w:spacing w:before="60"/>
        <w:jc w:val="both"/>
        <w:rPr>
          <w:rFonts w:ascii="Arial" w:hAnsi="Arial" w:cs="Arial"/>
          <w:lang w:val="es-ES"/>
        </w:rPr>
      </w:pPr>
      <w:r w:rsidRPr="00FB33D0">
        <w:rPr>
          <w:rFonts w:ascii="Arial" w:hAnsi="Arial" w:cs="Arial"/>
          <w:lang w:val="es-ES"/>
        </w:rPr>
        <w:t>El Comité de Inversiones conocerá el estado financiero y, con base en ello, tendrá a su cargo analizar y hacer recomendaciones respecto de las inversiones de los recursos financieros con que cuente el Instituto, de conformidad con las disposiciones de la presente ley, pudiendo contar para tal efecto, con el servicio de asesoría externa.</w:t>
      </w:r>
    </w:p>
    <w:p w:rsidR="00FB33D0" w:rsidRPr="00FB33D0" w:rsidRDefault="00FB33D0" w:rsidP="00FB33D0">
      <w:pPr>
        <w:jc w:val="both"/>
        <w:rPr>
          <w:rFonts w:ascii="Arial" w:hAnsi="Arial" w:cs="Arial"/>
          <w:b/>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137.</w:t>
      </w:r>
    </w:p>
    <w:p w:rsidR="00FB33D0" w:rsidRPr="00FB33D0" w:rsidRDefault="00FB33D0" w:rsidP="00FB33D0">
      <w:pPr>
        <w:spacing w:before="60"/>
        <w:jc w:val="both"/>
        <w:rPr>
          <w:rFonts w:ascii="Arial" w:hAnsi="Arial" w:cs="Arial"/>
          <w:lang w:val="es-ES"/>
        </w:rPr>
      </w:pPr>
      <w:r w:rsidRPr="00FB33D0">
        <w:rPr>
          <w:rFonts w:ascii="Arial" w:hAnsi="Arial" w:cs="Arial"/>
          <w:lang w:val="es-ES"/>
        </w:rPr>
        <w:t>Los recursos financieros podrán invertirse en valores, documentos, efectivo y los demás instrumentos, de conformidad a las recomendaciones que emita el Comité de Inversiones, procurando el mayor rendimiento y el menor riesgo posible.</w:t>
      </w:r>
    </w:p>
    <w:p w:rsidR="00FB33D0" w:rsidRPr="00FB33D0" w:rsidRDefault="00FB33D0" w:rsidP="00FB33D0">
      <w:pPr>
        <w:jc w:val="both"/>
        <w:rPr>
          <w:rFonts w:ascii="Arial" w:hAnsi="Arial" w:cs="Arial"/>
          <w:b/>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138.</w:t>
      </w:r>
    </w:p>
    <w:p w:rsidR="00FB33D0" w:rsidRPr="00FB33D0" w:rsidRDefault="00FB33D0" w:rsidP="00FB33D0">
      <w:pPr>
        <w:spacing w:before="60"/>
        <w:jc w:val="both"/>
        <w:rPr>
          <w:rFonts w:ascii="Arial" w:hAnsi="Arial" w:cs="Arial"/>
          <w:lang w:val="es-ES"/>
        </w:rPr>
      </w:pPr>
      <w:r w:rsidRPr="00FB33D0">
        <w:rPr>
          <w:rFonts w:ascii="Arial" w:hAnsi="Arial" w:cs="Arial"/>
          <w:lang w:val="es-ES"/>
        </w:rPr>
        <w:t>El Comité de Inversiones deberá sesionar cuando menos una vez al año, mediante convocatoria que será emitida por el Presidente, debiendo levantar un acta en la que se consignen las personas que asistieron, los temas tratados y las resoluciones adoptadas. Deberá contar con las firmas de los que hubieren asistido, el Comité de Inversiones designara a un trabajador del Instituto, quien tendrá la obligación de levantar las actas, así como su recopilación y resguardo de toda la documentación y correspondencia del mismo.</w:t>
      </w:r>
    </w:p>
    <w:p w:rsidR="00FB33D0" w:rsidRPr="00FB33D0" w:rsidRDefault="00FB33D0" w:rsidP="00FB33D0">
      <w:pPr>
        <w:jc w:val="both"/>
        <w:rPr>
          <w:rFonts w:ascii="Arial" w:hAnsi="Arial" w:cs="Arial"/>
          <w:b/>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139.</w:t>
      </w:r>
    </w:p>
    <w:p w:rsidR="00FB33D0" w:rsidRPr="00FB33D0" w:rsidRDefault="00FB33D0" w:rsidP="00FB33D0">
      <w:pPr>
        <w:spacing w:before="60"/>
        <w:jc w:val="both"/>
        <w:rPr>
          <w:rFonts w:ascii="Arial" w:hAnsi="Arial" w:cs="Arial"/>
          <w:lang w:val="es-ES"/>
        </w:rPr>
      </w:pPr>
      <w:r w:rsidRPr="00FB33D0">
        <w:rPr>
          <w:rFonts w:ascii="Arial" w:hAnsi="Arial" w:cs="Arial"/>
          <w:lang w:val="es-ES"/>
        </w:rPr>
        <w:t>Para garantizar la permanencia de los beneficios contenidos en la presente ley, el Instituto, a través del Comité de Inversiones, deberá revisar cada dos años o antes si así fuera necesario, los resultados del estudio actuarial del propio Instituto y plantear a la Junta de Gobierno las recomendaciones, propuestas de reformas o adiciones legales que estime necesarias.</w:t>
      </w:r>
    </w:p>
    <w:p w:rsidR="00FB33D0" w:rsidRPr="00FB33D0" w:rsidRDefault="00FB33D0" w:rsidP="00FB33D0">
      <w:pPr>
        <w:spacing w:before="60"/>
        <w:jc w:val="both"/>
        <w:rPr>
          <w:rFonts w:ascii="Arial" w:hAnsi="Arial" w:cs="Arial"/>
          <w:lang w:val="es-ES"/>
        </w:rPr>
      </w:pPr>
    </w:p>
    <w:p w:rsidR="00FB33D0" w:rsidRPr="00FB33D0" w:rsidRDefault="00FB33D0" w:rsidP="00E27E68">
      <w:pPr>
        <w:jc w:val="center"/>
        <w:rPr>
          <w:rFonts w:ascii="Arial" w:hAnsi="Arial" w:cs="Arial"/>
          <w:b/>
          <w:lang w:val="es-ES"/>
        </w:rPr>
      </w:pPr>
      <w:r w:rsidRPr="00FB33D0">
        <w:rPr>
          <w:rFonts w:ascii="Arial" w:hAnsi="Arial" w:cs="Arial"/>
          <w:b/>
          <w:lang w:val="es-ES"/>
        </w:rPr>
        <w:t>CAPÍTULO TERCERO</w:t>
      </w:r>
    </w:p>
    <w:p w:rsidR="00FB33D0" w:rsidRPr="00FB33D0" w:rsidRDefault="00FB33D0" w:rsidP="00E27E68">
      <w:pPr>
        <w:jc w:val="center"/>
        <w:rPr>
          <w:rFonts w:ascii="Arial" w:hAnsi="Arial" w:cs="Arial"/>
          <w:b/>
          <w:lang w:val="es-ES"/>
        </w:rPr>
      </w:pPr>
      <w:r w:rsidRPr="00FB33D0">
        <w:rPr>
          <w:rFonts w:ascii="Arial" w:hAnsi="Arial" w:cs="Arial"/>
          <w:b/>
          <w:lang w:val="es-ES"/>
        </w:rPr>
        <w:t>DEL PATRIMONIO DEL INSTITUTO</w:t>
      </w:r>
    </w:p>
    <w:p w:rsidR="00FB33D0" w:rsidRPr="00FB33D0" w:rsidRDefault="00FB33D0" w:rsidP="00FB33D0">
      <w:pPr>
        <w:jc w:val="both"/>
        <w:rPr>
          <w:rFonts w:ascii="Arial" w:hAnsi="Arial" w:cs="Arial"/>
          <w:b/>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140.</w:t>
      </w:r>
    </w:p>
    <w:p w:rsidR="00FB33D0" w:rsidRDefault="00FB33D0" w:rsidP="00FB33D0">
      <w:pPr>
        <w:spacing w:before="60"/>
        <w:jc w:val="both"/>
        <w:rPr>
          <w:rFonts w:ascii="Arial" w:hAnsi="Arial" w:cs="Arial"/>
          <w:lang w:val="es-ES"/>
        </w:rPr>
      </w:pPr>
      <w:r w:rsidRPr="00FB33D0">
        <w:rPr>
          <w:rFonts w:ascii="Arial" w:hAnsi="Arial" w:cs="Arial"/>
          <w:lang w:val="es-ES"/>
        </w:rPr>
        <w:t>El patrimonio del Instituto se constituye por:</w:t>
      </w:r>
    </w:p>
    <w:p w:rsidR="00E27E68" w:rsidRPr="00E27E68" w:rsidRDefault="00E27E68" w:rsidP="00FB33D0">
      <w:pPr>
        <w:spacing w:before="60"/>
        <w:jc w:val="both"/>
        <w:rPr>
          <w:rFonts w:ascii="Arial" w:hAnsi="Arial" w:cs="Arial"/>
          <w:b/>
          <w:sz w:val="16"/>
          <w:szCs w:val="16"/>
          <w:lang w:val="es-ES"/>
        </w:rPr>
      </w:pPr>
    </w:p>
    <w:p w:rsidR="00FB33D0" w:rsidRPr="00FB33D0" w:rsidRDefault="00FB33D0" w:rsidP="00E27E68">
      <w:pPr>
        <w:tabs>
          <w:tab w:val="left" w:pos="426"/>
        </w:tabs>
        <w:spacing w:after="240"/>
        <w:jc w:val="both"/>
        <w:rPr>
          <w:rFonts w:ascii="Arial" w:hAnsi="Arial" w:cs="Arial"/>
          <w:b/>
          <w:lang w:val="es-ES"/>
        </w:rPr>
      </w:pPr>
      <w:r w:rsidRPr="00FB33D0">
        <w:rPr>
          <w:rFonts w:ascii="Arial" w:hAnsi="Arial" w:cs="Arial"/>
          <w:b/>
          <w:lang w:val="es-ES"/>
        </w:rPr>
        <w:t>I.-</w:t>
      </w:r>
      <w:r w:rsidRPr="00FB33D0">
        <w:rPr>
          <w:rFonts w:ascii="Arial" w:hAnsi="Arial" w:cs="Arial"/>
          <w:b/>
          <w:lang w:val="es-ES"/>
        </w:rPr>
        <w:tab/>
      </w:r>
      <w:r w:rsidRPr="00FB33D0">
        <w:rPr>
          <w:rFonts w:ascii="Arial" w:hAnsi="Arial" w:cs="Arial"/>
          <w:lang w:val="es-ES"/>
        </w:rPr>
        <w:t>Los recursos materiales, económicos y financieros del otrora Departamento de Previsión Social y Pensiones del Gobierno del Estado;</w:t>
      </w:r>
    </w:p>
    <w:p w:rsidR="00FB33D0" w:rsidRPr="00FB33D0" w:rsidRDefault="00FB33D0" w:rsidP="00E27E68">
      <w:pPr>
        <w:tabs>
          <w:tab w:val="left" w:pos="426"/>
        </w:tabs>
        <w:spacing w:after="240"/>
        <w:jc w:val="both"/>
        <w:rPr>
          <w:rFonts w:ascii="Arial" w:hAnsi="Arial" w:cs="Arial"/>
          <w:b/>
          <w:lang w:val="es-ES"/>
        </w:rPr>
      </w:pPr>
      <w:r w:rsidRPr="00FB33D0">
        <w:rPr>
          <w:rFonts w:ascii="Arial" w:hAnsi="Arial" w:cs="Arial"/>
          <w:b/>
          <w:lang w:val="es-ES"/>
        </w:rPr>
        <w:t>II.-</w:t>
      </w:r>
      <w:r w:rsidRPr="00FB33D0">
        <w:rPr>
          <w:rFonts w:ascii="Arial" w:hAnsi="Arial" w:cs="Arial"/>
          <w:b/>
          <w:lang w:val="es-ES"/>
        </w:rPr>
        <w:tab/>
      </w:r>
      <w:r w:rsidRPr="00FB33D0">
        <w:rPr>
          <w:rFonts w:ascii="Arial" w:hAnsi="Arial" w:cs="Arial"/>
          <w:lang w:val="es-ES"/>
        </w:rPr>
        <w:t>Los recursos materiales, económicos, financieros, posesiones y derechos de la Unidad de Previsión y Seguridad Social del Estado de Tamaulipas (UPYSSET), creado mediante el acuerdo administrativo del Ejecutivo Estatal que se publicó en el Periódico Oficial No. 9, de fecha 1 de febrero de 1984;</w:t>
      </w:r>
    </w:p>
    <w:p w:rsidR="00FB33D0" w:rsidRPr="00FB33D0" w:rsidRDefault="00FB33D0" w:rsidP="00E27E68">
      <w:pPr>
        <w:tabs>
          <w:tab w:val="left" w:pos="426"/>
        </w:tabs>
        <w:spacing w:after="240"/>
        <w:jc w:val="both"/>
        <w:rPr>
          <w:rFonts w:ascii="Arial" w:hAnsi="Arial" w:cs="Arial"/>
          <w:b/>
          <w:lang w:val="es-ES"/>
        </w:rPr>
      </w:pPr>
      <w:r w:rsidRPr="00FB33D0">
        <w:rPr>
          <w:rFonts w:ascii="Arial" w:hAnsi="Arial" w:cs="Arial"/>
          <w:b/>
          <w:lang w:val="es-ES"/>
        </w:rPr>
        <w:lastRenderedPageBreak/>
        <w:t>III.-</w:t>
      </w:r>
      <w:r w:rsidRPr="00FB33D0">
        <w:rPr>
          <w:rFonts w:ascii="Arial" w:hAnsi="Arial" w:cs="Arial"/>
          <w:b/>
          <w:lang w:val="es-ES"/>
        </w:rPr>
        <w:tab/>
      </w:r>
      <w:r w:rsidRPr="00FB33D0">
        <w:rPr>
          <w:rFonts w:ascii="Arial" w:hAnsi="Arial" w:cs="Arial"/>
          <w:lang w:val="es-ES"/>
        </w:rPr>
        <w:t>Los derechos, obligaciones, posesiones y propiedades adquiridos por cualquier título;</w:t>
      </w:r>
    </w:p>
    <w:p w:rsidR="00FB33D0" w:rsidRPr="00FB33D0" w:rsidRDefault="00FB33D0" w:rsidP="00E27E68">
      <w:pPr>
        <w:tabs>
          <w:tab w:val="left" w:pos="426"/>
        </w:tabs>
        <w:spacing w:after="240"/>
        <w:jc w:val="both"/>
        <w:rPr>
          <w:rFonts w:ascii="Arial" w:hAnsi="Arial" w:cs="Arial"/>
          <w:b/>
          <w:lang w:val="es-ES"/>
        </w:rPr>
      </w:pPr>
      <w:r w:rsidRPr="00FB33D0">
        <w:rPr>
          <w:rFonts w:ascii="Arial" w:hAnsi="Arial" w:cs="Arial"/>
          <w:b/>
          <w:lang w:val="es-ES"/>
        </w:rPr>
        <w:t>IV.-</w:t>
      </w:r>
      <w:r w:rsidRPr="00FB33D0">
        <w:rPr>
          <w:rFonts w:ascii="Arial" w:hAnsi="Arial" w:cs="Arial"/>
          <w:b/>
          <w:lang w:val="es-ES"/>
        </w:rPr>
        <w:tab/>
      </w:r>
      <w:r w:rsidRPr="00FB33D0">
        <w:rPr>
          <w:rFonts w:ascii="Arial" w:hAnsi="Arial" w:cs="Arial"/>
          <w:lang w:val="es-ES"/>
        </w:rPr>
        <w:t>Las aportaciones ordinarias o extraordinarias, así como sus rendimientos;</w:t>
      </w:r>
    </w:p>
    <w:p w:rsidR="00FB33D0" w:rsidRPr="00FB33D0" w:rsidRDefault="00FB33D0" w:rsidP="00E27E68">
      <w:pPr>
        <w:tabs>
          <w:tab w:val="left" w:pos="426"/>
        </w:tabs>
        <w:spacing w:after="240"/>
        <w:jc w:val="both"/>
        <w:rPr>
          <w:rFonts w:ascii="Arial" w:hAnsi="Arial" w:cs="Arial"/>
          <w:b/>
          <w:lang w:val="es-ES"/>
        </w:rPr>
      </w:pPr>
      <w:r w:rsidRPr="00FB33D0">
        <w:rPr>
          <w:rFonts w:ascii="Arial" w:hAnsi="Arial" w:cs="Arial"/>
          <w:b/>
          <w:lang w:val="es-ES"/>
        </w:rPr>
        <w:t>V.-</w:t>
      </w:r>
      <w:r w:rsidRPr="00FB33D0">
        <w:rPr>
          <w:rFonts w:ascii="Arial" w:hAnsi="Arial" w:cs="Arial"/>
          <w:b/>
          <w:lang w:val="es-ES"/>
        </w:rPr>
        <w:tab/>
      </w:r>
      <w:r w:rsidRPr="00FB33D0">
        <w:rPr>
          <w:rFonts w:ascii="Arial" w:hAnsi="Arial" w:cs="Arial"/>
          <w:lang w:val="es-ES"/>
        </w:rPr>
        <w:t>Las cuotas ordinarias o extraordinarias, así como sus rendimientos;</w:t>
      </w:r>
    </w:p>
    <w:p w:rsidR="00FB33D0" w:rsidRPr="00FB33D0" w:rsidRDefault="00FB33D0" w:rsidP="00E27E68">
      <w:pPr>
        <w:tabs>
          <w:tab w:val="left" w:pos="426"/>
        </w:tabs>
        <w:spacing w:after="240"/>
        <w:jc w:val="both"/>
        <w:rPr>
          <w:rFonts w:ascii="Arial" w:hAnsi="Arial" w:cs="Arial"/>
          <w:b/>
          <w:lang w:val="es-ES"/>
        </w:rPr>
      </w:pPr>
      <w:r w:rsidRPr="00FB33D0">
        <w:rPr>
          <w:rFonts w:ascii="Arial" w:hAnsi="Arial" w:cs="Arial"/>
          <w:b/>
          <w:lang w:val="es-ES"/>
        </w:rPr>
        <w:t>VI.-</w:t>
      </w:r>
      <w:r w:rsidRPr="00FB33D0">
        <w:rPr>
          <w:rFonts w:ascii="Arial" w:hAnsi="Arial" w:cs="Arial"/>
          <w:b/>
          <w:lang w:val="es-ES"/>
        </w:rPr>
        <w:tab/>
      </w:r>
      <w:r w:rsidRPr="00FB33D0">
        <w:rPr>
          <w:rFonts w:ascii="Arial" w:hAnsi="Arial" w:cs="Arial"/>
          <w:lang w:val="es-ES"/>
        </w:rPr>
        <w:t xml:space="preserve">El saldo de los créditos que se otorgan y los intereses que se generen; </w:t>
      </w:r>
    </w:p>
    <w:p w:rsidR="00FB33D0" w:rsidRPr="00FB33D0" w:rsidRDefault="00FB33D0" w:rsidP="00E27E68">
      <w:pPr>
        <w:tabs>
          <w:tab w:val="left" w:pos="426"/>
        </w:tabs>
        <w:spacing w:after="240"/>
        <w:jc w:val="both"/>
        <w:rPr>
          <w:rFonts w:ascii="Arial" w:hAnsi="Arial" w:cs="Arial"/>
          <w:b/>
          <w:lang w:val="es-ES"/>
        </w:rPr>
      </w:pPr>
      <w:r w:rsidRPr="00FB33D0">
        <w:rPr>
          <w:rFonts w:ascii="Arial" w:hAnsi="Arial" w:cs="Arial"/>
          <w:b/>
          <w:lang w:val="es-ES"/>
        </w:rPr>
        <w:t>VII.-</w:t>
      </w:r>
      <w:r w:rsidRPr="00FB33D0">
        <w:rPr>
          <w:rFonts w:ascii="Arial" w:hAnsi="Arial" w:cs="Arial"/>
          <w:b/>
          <w:lang w:val="es-ES"/>
        </w:rPr>
        <w:tab/>
      </w:r>
      <w:r w:rsidRPr="00FB33D0">
        <w:rPr>
          <w:rFonts w:ascii="Arial" w:hAnsi="Arial" w:cs="Arial"/>
          <w:lang w:val="es-ES"/>
        </w:rPr>
        <w:t>Los intereses, productos financieros, rendimientos, rentas, plusvalías y demás utilidades que se obtengan de las inversiones y operaciones que realice el Instituto;</w:t>
      </w:r>
    </w:p>
    <w:p w:rsidR="00FB33D0" w:rsidRPr="00FB33D0" w:rsidRDefault="00FB33D0" w:rsidP="00E27E68">
      <w:pPr>
        <w:tabs>
          <w:tab w:val="left" w:pos="426"/>
        </w:tabs>
        <w:spacing w:after="240"/>
        <w:jc w:val="both"/>
        <w:rPr>
          <w:rFonts w:ascii="Arial" w:hAnsi="Arial" w:cs="Arial"/>
          <w:b/>
          <w:lang w:val="es-ES"/>
        </w:rPr>
      </w:pPr>
      <w:r w:rsidRPr="00FB33D0">
        <w:rPr>
          <w:rFonts w:ascii="Arial" w:hAnsi="Arial" w:cs="Arial"/>
          <w:b/>
          <w:lang w:val="es-ES"/>
        </w:rPr>
        <w:t>VIII.-</w:t>
      </w:r>
      <w:r w:rsidRPr="00FB33D0">
        <w:rPr>
          <w:rFonts w:ascii="Arial" w:hAnsi="Arial" w:cs="Arial"/>
          <w:b/>
          <w:lang w:val="es-ES"/>
        </w:rPr>
        <w:tab/>
      </w:r>
      <w:r w:rsidRPr="00FB33D0">
        <w:rPr>
          <w:rFonts w:ascii="Arial" w:hAnsi="Arial" w:cs="Arial"/>
          <w:lang w:val="es-ES"/>
        </w:rPr>
        <w:t xml:space="preserve">El importe de las indemnizaciones, devoluciones, aportaciones, pensiones vencidas e intereses que prescriban o caduquen en su favor; </w:t>
      </w:r>
    </w:p>
    <w:p w:rsidR="00FB33D0" w:rsidRPr="00FB33D0" w:rsidRDefault="00FB33D0" w:rsidP="00E27E68">
      <w:pPr>
        <w:tabs>
          <w:tab w:val="left" w:pos="426"/>
        </w:tabs>
        <w:spacing w:after="240"/>
        <w:jc w:val="both"/>
        <w:rPr>
          <w:rFonts w:ascii="Arial" w:hAnsi="Arial" w:cs="Arial"/>
          <w:b/>
          <w:lang w:val="es-ES"/>
        </w:rPr>
      </w:pPr>
      <w:r w:rsidRPr="00FB33D0">
        <w:rPr>
          <w:rFonts w:ascii="Arial" w:hAnsi="Arial" w:cs="Arial"/>
          <w:b/>
          <w:lang w:val="es-ES"/>
        </w:rPr>
        <w:t>IX.-</w:t>
      </w:r>
      <w:r w:rsidRPr="00FB33D0">
        <w:rPr>
          <w:rFonts w:ascii="Arial" w:hAnsi="Arial" w:cs="Arial"/>
          <w:b/>
          <w:lang w:val="es-ES"/>
        </w:rPr>
        <w:tab/>
      </w:r>
      <w:r w:rsidRPr="00FB33D0">
        <w:rPr>
          <w:rFonts w:ascii="Arial" w:hAnsi="Arial" w:cs="Arial"/>
          <w:lang w:val="es-ES"/>
        </w:rPr>
        <w:t>Los ingresos que obtengan por las actividades diversas que contempla el artículo 146 de la presente ley o por cualquier otra actividad;</w:t>
      </w:r>
    </w:p>
    <w:p w:rsidR="00FB33D0" w:rsidRPr="00FB33D0" w:rsidRDefault="00FB33D0" w:rsidP="00E27E68">
      <w:pPr>
        <w:tabs>
          <w:tab w:val="left" w:pos="426"/>
        </w:tabs>
        <w:spacing w:after="240"/>
        <w:jc w:val="both"/>
        <w:rPr>
          <w:rFonts w:ascii="Arial" w:hAnsi="Arial" w:cs="Arial"/>
          <w:b/>
          <w:lang w:val="es-ES"/>
        </w:rPr>
      </w:pPr>
      <w:r w:rsidRPr="00FB33D0">
        <w:rPr>
          <w:rFonts w:ascii="Arial" w:hAnsi="Arial" w:cs="Arial"/>
          <w:b/>
          <w:lang w:val="es-ES"/>
        </w:rPr>
        <w:t>X.-</w:t>
      </w:r>
      <w:r w:rsidRPr="00FB33D0">
        <w:rPr>
          <w:rFonts w:ascii="Arial" w:hAnsi="Arial" w:cs="Arial"/>
          <w:b/>
          <w:lang w:val="es-ES"/>
        </w:rPr>
        <w:tab/>
      </w:r>
      <w:r w:rsidRPr="00FB33D0">
        <w:rPr>
          <w:rFonts w:ascii="Arial" w:hAnsi="Arial" w:cs="Arial"/>
          <w:lang w:val="es-ES"/>
        </w:rPr>
        <w:t>El Fondo de Pensiones;</w:t>
      </w:r>
    </w:p>
    <w:p w:rsidR="00FB33D0" w:rsidRPr="00FB33D0" w:rsidRDefault="00FB33D0" w:rsidP="00E27E68">
      <w:pPr>
        <w:tabs>
          <w:tab w:val="left" w:pos="426"/>
        </w:tabs>
        <w:spacing w:after="240"/>
        <w:jc w:val="both"/>
        <w:rPr>
          <w:rFonts w:ascii="Arial" w:hAnsi="Arial" w:cs="Arial"/>
          <w:b/>
          <w:lang w:val="es-ES"/>
        </w:rPr>
      </w:pPr>
      <w:r w:rsidRPr="00FB33D0">
        <w:rPr>
          <w:rFonts w:ascii="Arial" w:hAnsi="Arial" w:cs="Arial"/>
          <w:b/>
          <w:lang w:val="es-ES"/>
        </w:rPr>
        <w:t>XI.-</w:t>
      </w:r>
      <w:r w:rsidRPr="00FB33D0">
        <w:rPr>
          <w:rFonts w:ascii="Arial" w:hAnsi="Arial" w:cs="Arial"/>
          <w:b/>
          <w:lang w:val="es-ES"/>
        </w:rPr>
        <w:tab/>
      </w:r>
      <w:r w:rsidRPr="00FB33D0">
        <w:rPr>
          <w:rFonts w:ascii="Arial" w:hAnsi="Arial" w:cs="Arial"/>
          <w:lang w:val="es-ES"/>
        </w:rPr>
        <w:t>El Fondo de Seguro de Retiro;</w:t>
      </w:r>
    </w:p>
    <w:p w:rsidR="00FB33D0" w:rsidRPr="00FB33D0" w:rsidRDefault="00FB33D0" w:rsidP="00E27E68">
      <w:pPr>
        <w:tabs>
          <w:tab w:val="left" w:pos="426"/>
        </w:tabs>
        <w:spacing w:after="240"/>
        <w:jc w:val="both"/>
        <w:rPr>
          <w:rFonts w:ascii="Arial" w:hAnsi="Arial" w:cs="Arial"/>
          <w:b/>
          <w:lang w:val="es-ES"/>
        </w:rPr>
      </w:pPr>
      <w:r w:rsidRPr="00FB33D0">
        <w:rPr>
          <w:rFonts w:ascii="Arial" w:hAnsi="Arial" w:cs="Arial"/>
          <w:b/>
          <w:lang w:val="es-ES"/>
        </w:rPr>
        <w:t>XII.-</w:t>
      </w:r>
      <w:r w:rsidRPr="00FB33D0">
        <w:rPr>
          <w:rFonts w:ascii="Arial" w:hAnsi="Arial" w:cs="Arial"/>
          <w:b/>
          <w:lang w:val="es-ES"/>
        </w:rPr>
        <w:tab/>
      </w:r>
      <w:r w:rsidRPr="00FB33D0">
        <w:rPr>
          <w:rFonts w:ascii="Arial" w:hAnsi="Arial" w:cs="Arial"/>
          <w:lang w:val="es-ES"/>
        </w:rPr>
        <w:t>Las donaciones, herencias, legados y fideicomisos que se constituyan en su favor;</w:t>
      </w:r>
    </w:p>
    <w:p w:rsidR="00FB33D0" w:rsidRPr="00FB33D0" w:rsidRDefault="00FB33D0" w:rsidP="00E27E68">
      <w:pPr>
        <w:tabs>
          <w:tab w:val="left" w:pos="426"/>
        </w:tabs>
        <w:spacing w:after="240"/>
        <w:jc w:val="both"/>
        <w:rPr>
          <w:rFonts w:ascii="Arial" w:hAnsi="Arial" w:cs="Arial"/>
          <w:b/>
          <w:lang w:val="es-ES"/>
        </w:rPr>
      </w:pPr>
      <w:r w:rsidRPr="00FB33D0">
        <w:rPr>
          <w:rFonts w:ascii="Arial" w:hAnsi="Arial" w:cs="Arial"/>
          <w:b/>
          <w:lang w:val="es-ES"/>
        </w:rPr>
        <w:t>XIII.-</w:t>
      </w:r>
      <w:r w:rsidRPr="00FB33D0">
        <w:rPr>
          <w:rFonts w:ascii="Arial" w:hAnsi="Arial" w:cs="Arial"/>
          <w:b/>
          <w:lang w:val="es-ES"/>
        </w:rPr>
        <w:tab/>
      </w:r>
      <w:r w:rsidRPr="00FB33D0">
        <w:rPr>
          <w:rFonts w:ascii="Arial" w:hAnsi="Arial" w:cs="Arial"/>
          <w:lang w:val="es-ES"/>
        </w:rPr>
        <w:t>Los bienes muebles e inmuebles que adquiera por cualquier título;</w:t>
      </w:r>
    </w:p>
    <w:p w:rsidR="00FB33D0" w:rsidRPr="00FB33D0" w:rsidRDefault="00FB33D0" w:rsidP="00E27E68">
      <w:pPr>
        <w:tabs>
          <w:tab w:val="left" w:pos="426"/>
        </w:tabs>
        <w:spacing w:after="240"/>
        <w:jc w:val="both"/>
        <w:rPr>
          <w:rFonts w:ascii="Arial" w:hAnsi="Arial" w:cs="Arial"/>
          <w:b/>
          <w:lang w:val="es-ES"/>
        </w:rPr>
      </w:pPr>
      <w:r w:rsidRPr="00FB33D0">
        <w:rPr>
          <w:rFonts w:ascii="Arial" w:hAnsi="Arial" w:cs="Arial"/>
          <w:b/>
          <w:lang w:val="es-ES"/>
        </w:rPr>
        <w:t>XIV.-</w:t>
      </w:r>
      <w:r w:rsidRPr="00FB33D0">
        <w:rPr>
          <w:rFonts w:ascii="Arial" w:hAnsi="Arial" w:cs="Arial"/>
          <w:lang w:val="es-ES"/>
        </w:rPr>
        <w:t xml:space="preserve">Las acciones o partes sociales en las sociedades que constituya o adquiera, así como otros títulos o valores que emita en los términos de la legislación aplicable; </w:t>
      </w:r>
    </w:p>
    <w:p w:rsidR="00FB33D0" w:rsidRPr="00FB33D0" w:rsidRDefault="00FB33D0" w:rsidP="00E27E68">
      <w:pPr>
        <w:tabs>
          <w:tab w:val="left" w:pos="426"/>
        </w:tabs>
        <w:spacing w:after="240"/>
        <w:jc w:val="both"/>
        <w:rPr>
          <w:rFonts w:ascii="Arial" w:hAnsi="Arial" w:cs="Arial"/>
          <w:b/>
          <w:lang w:val="es-ES"/>
        </w:rPr>
      </w:pPr>
      <w:r w:rsidRPr="00FB33D0">
        <w:rPr>
          <w:rFonts w:ascii="Arial" w:hAnsi="Arial" w:cs="Arial"/>
          <w:b/>
          <w:lang w:val="es-ES"/>
        </w:rPr>
        <w:t>XV.-</w:t>
      </w:r>
      <w:r w:rsidRPr="00FB33D0">
        <w:rPr>
          <w:rFonts w:ascii="Arial" w:hAnsi="Arial" w:cs="Arial"/>
          <w:b/>
          <w:lang w:val="es-ES"/>
        </w:rPr>
        <w:tab/>
      </w:r>
      <w:r w:rsidRPr="00FB33D0">
        <w:rPr>
          <w:rFonts w:ascii="Arial" w:hAnsi="Arial" w:cs="Arial"/>
          <w:lang w:val="es-ES"/>
        </w:rPr>
        <w:t>Los subsidios y aportaciones periódicas o eventuales hechas a su favor por los gobiernos federal, estatal o municipales; y</w:t>
      </w:r>
    </w:p>
    <w:p w:rsidR="00FB33D0" w:rsidRPr="00FB33D0" w:rsidRDefault="00FB33D0" w:rsidP="00E27E68">
      <w:pPr>
        <w:tabs>
          <w:tab w:val="left" w:pos="426"/>
        </w:tabs>
        <w:spacing w:after="240"/>
        <w:jc w:val="both"/>
        <w:rPr>
          <w:rFonts w:ascii="Arial" w:hAnsi="Arial" w:cs="Arial"/>
          <w:lang w:val="es-ES"/>
        </w:rPr>
      </w:pPr>
      <w:r w:rsidRPr="00FB33D0">
        <w:rPr>
          <w:rFonts w:ascii="Arial" w:hAnsi="Arial" w:cs="Arial"/>
          <w:b/>
          <w:lang w:val="es-ES"/>
        </w:rPr>
        <w:t>XVI.-</w:t>
      </w:r>
      <w:r w:rsidRPr="00FB33D0">
        <w:rPr>
          <w:rFonts w:ascii="Arial" w:hAnsi="Arial" w:cs="Arial"/>
          <w:lang w:val="es-ES"/>
        </w:rPr>
        <w:t>Las demás percepciones respecto de las cuales resulte acreedor por cualquier título.</w:t>
      </w:r>
    </w:p>
    <w:p w:rsidR="00FB33D0" w:rsidRPr="00FB33D0" w:rsidRDefault="00FB33D0" w:rsidP="00FB33D0">
      <w:pPr>
        <w:jc w:val="both"/>
        <w:rPr>
          <w:rFonts w:ascii="Arial" w:hAnsi="Arial" w:cs="Arial"/>
          <w:lang w:val="es-ES"/>
        </w:rPr>
      </w:pPr>
      <w:r w:rsidRPr="00FB33D0">
        <w:rPr>
          <w:rFonts w:ascii="Arial" w:hAnsi="Arial" w:cs="Arial"/>
          <w:b/>
          <w:lang w:val="es-ES"/>
        </w:rPr>
        <w:t>ARTÍCULO 141.</w:t>
      </w:r>
    </w:p>
    <w:p w:rsidR="00FB33D0" w:rsidRPr="00FB33D0" w:rsidRDefault="00FB33D0" w:rsidP="00FB33D0">
      <w:pPr>
        <w:spacing w:before="60"/>
        <w:jc w:val="both"/>
        <w:rPr>
          <w:rFonts w:ascii="Arial" w:hAnsi="Arial" w:cs="Arial"/>
          <w:lang w:val="es-ES"/>
        </w:rPr>
      </w:pPr>
      <w:r w:rsidRPr="00FB33D0">
        <w:rPr>
          <w:rFonts w:ascii="Arial" w:hAnsi="Arial" w:cs="Arial"/>
          <w:lang w:val="es-ES"/>
        </w:rPr>
        <w:t>Los bienes del Instituto destinados a la realización directa de sus funciones serán inembargables.</w:t>
      </w:r>
    </w:p>
    <w:p w:rsidR="00FB33D0" w:rsidRPr="00FB33D0" w:rsidRDefault="00FB33D0" w:rsidP="00FB33D0">
      <w:pPr>
        <w:jc w:val="both"/>
        <w:rPr>
          <w:rFonts w:ascii="Arial" w:hAnsi="Arial" w:cs="Arial"/>
          <w:b/>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142.</w:t>
      </w:r>
    </w:p>
    <w:p w:rsidR="00FB33D0" w:rsidRPr="00FB33D0" w:rsidRDefault="00FB33D0" w:rsidP="00FB33D0">
      <w:pPr>
        <w:spacing w:before="60"/>
        <w:jc w:val="both"/>
        <w:rPr>
          <w:rFonts w:ascii="Arial" w:hAnsi="Arial" w:cs="Arial"/>
          <w:lang w:val="es-ES"/>
        </w:rPr>
      </w:pPr>
      <w:r w:rsidRPr="00FB33D0">
        <w:rPr>
          <w:rFonts w:ascii="Arial" w:hAnsi="Arial" w:cs="Arial"/>
          <w:lang w:val="es-ES"/>
        </w:rPr>
        <w:t>Se podrá enajenar los bienes adjudicados a favor del Instituto por la recuperación de créditos.</w:t>
      </w:r>
    </w:p>
    <w:p w:rsidR="00FB33D0" w:rsidRPr="00E27E68" w:rsidRDefault="00FB33D0" w:rsidP="00FB33D0">
      <w:pPr>
        <w:spacing w:before="60"/>
        <w:jc w:val="both"/>
        <w:rPr>
          <w:rFonts w:ascii="Arial" w:hAnsi="Arial" w:cs="Arial"/>
          <w:sz w:val="16"/>
          <w:szCs w:val="16"/>
          <w:lang w:val="es-ES"/>
        </w:rPr>
      </w:pPr>
    </w:p>
    <w:p w:rsidR="00FB33D0" w:rsidRPr="00FB33D0" w:rsidRDefault="00FB33D0" w:rsidP="00E27E68">
      <w:pPr>
        <w:jc w:val="center"/>
        <w:rPr>
          <w:rFonts w:ascii="Arial" w:hAnsi="Arial" w:cs="Arial"/>
          <w:b/>
          <w:lang w:val="es-ES"/>
        </w:rPr>
      </w:pPr>
      <w:r w:rsidRPr="00FB33D0">
        <w:rPr>
          <w:rFonts w:ascii="Arial" w:hAnsi="Arial" w:cs="Arial"/>
          <w:b/>
          <w:lang w:val="es-ES"/>
        </w:rPr>
        <w:t>CAPÍTULO CUARTO</w:t>
      </w:r>
    </w:p>
    <w:p w:rsidR="00FB33D0" w:rsidRPr="00FB33D0" w:rsidRDefault="00FB33D0" w:rsidP="00E27E68">
      <w:pPr>
        <w:jc w:val="center"/>
        <w:rPr>
          <w:rFonts w:ascii="Arial" w:hAnsi="Arial" w:cs="Arial"/>
          <w:b/>
          <w:lang w:val="es-ES"/>
        </w:rPr>
      </w:pPr>
      <w:r w:rsidRPr="00FB33D0">
        <w:rPr>
          <w:rFonts w:ascii="Arial" w:hAnsi="Arial" w:cs="Arial"/>
          <w:b/>
          <w:lang w:val="es-ES"/>
        </w:rPr>
        <w:t>DE LA ADMINISTRACIÓN, FINANCIAMIENTO E INVERSIONES</w:t>
      </w:r>
    </w:p>
    <w:p w:rsidR="00FB33D0" w:rsidRPr="00E27E68" w:rsidRDefault="00FB33D0" w:rsidP="00FB33D0">
      <w:pPr>
        <w:jc w:val="both"/>
        <w:rPr>
          <w:rFonts w:ascii="Arial" w:hAnsi="Arial" w:cs="Arial"/>
          <w:b/>
          <w:sz w:val="16"/>
          <w:szCs w:val="16"/>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143.</w:t>
      </w:r>
    </w:p>
    <w:p w:rsidR="00FB33D0" w:rsidRDefault="00FB33D0" w:rsidP="00E27E68">
      <w:pPr>
        <w:tabs>
          <w:tab w:val="left" w:pos="426"/>
        </w:tabs>
        <w:jc w:val="both"/>
        <w:rPr>
          <w:rFonts w:ascii="Arial" w:hAnsi="Arial" w:cs="Arial"/>
          <w:lang w:val="es-ES"/>
        </w:rPr>
      </w:pPr>
      <w:r w:rsidRPr="00E27E68">
        <w:rPr>
          <w:rFonts w:ascii="Arial" w:hAnsi="Arial" w:cs="Arial"/>
          <w:b/>
          <w:lang w:val="es-ES"/>
        </w:rPr>
        <w:t>1.</w:t>
      </w:r>
      <w:r w:rsidRPr="00FB33D0">
        <w:rPr>
          <w:rFonts w:ascii="Arial" w:hAnsi="Arial" w:cs="Arial"/>
          <w:lang w:val="es-ES"/>
        </w:rPr>
        <w:tab/>
        <w:t>La Seguridad Social prevista en la presente ley y los gastos de administración y operación del Instituto serán financiados a través de su patrimonio, de conformidad con el presupuesto anual y los programas autorizados por la Junta de Gobierno, con excepción del inciso h) de la fracción I, inciso a) de la fracción II e incisos a) y b) de la fracción III, del artículo 3 de la presente Ley.</w:t>
      </w:r>
    </w:p>
    <w:p w:rsidR="00E27E68" w:rsidRPr="00E27E68" w:rsidRDefault="00E27E68" w:rsidP="00E27E68">
      <w:pPr>
        <w:tabs>
          <w:tab w:val="left" w:pos="426"/>
        </w:tabs>
        <w:jc w:val="both"/>
        <w:rPr>
          <w:rFonts w:ascii="Arial" w:hAnsi="Arial" w:cs="Arial"/>
          <w:sz w:val="16"/>
          <w:szCs w:val="16"/>
          <w:lang w:val="es-ES"/>
        </w:rPr>
      </w:pPr>
    </w:p>
    <w:p w:rsidR="00FB33D0" w:rsidRDefault="00FB33D0" w:rsidP="00E27E68">
      <w:pPr>
        <w:tabs>
          <w:tab w:val="left" w:pos="426"/>
        </w:tabs>
        <w:jc w:val="both"/>
        <w:rPr>
          <w:rFonts w:ascii="Arial" w:hAnsi="Arial" w:cs="Arial"/>
          <w:lang w:val="es-ES"/>
        </w:rPr>
      </w:pPr>
      <w:r w:rsidRPr="00E27E68">
        <w:rPr>
          <w:rFonts w:ascii="Arial" w:hAnsi="Arial" w:cs="Arial"/>
          <w:b/>
          <w:lang w:val="es-ES"/>
        </w:rPr>
        <w:t>2.</w:t>
      </w:r>
      <w:r w:rsidRPr="00FB33D0">
        <w:rPr>
          <w:rFonts w:ascii="Arial" w:hAnsi="Arial" w:cs="Arial"/>
          <w:lang w:val="es-ES"/>
        </w:rPr>
        <w:tab/>
        <w:t>Será destinado como presupuesto para gasto de administración del Instituto un monto equivalente al 2% de la nómina de personal activo.</w:t>
      </w:r>
    </w:p>
    <w:p w:rsidR="00E27E68" w:rsidRPr="00E27E68" w:rsidRDefault="00E27E68" w:rsidP="00E27E68">
      <w:pPr>
        <w:tabs>
          <w:tab w:val="left" w:pos="426"/>
        </w:tabs>
        <w:jc w:val="both"/>
        <w:rPr>
          <w:rFonts w:ascii="Arial" w:hAnsi="Arial" w:cs="Arial"/>
          <w:sz w:val="16"/>
          <w:szCs w:val="16"/>
          <w:lang w:val="es-ES"/>
        </w:rPr>
      </w:pPr>
    </w:p>
    <w:p w:rsidR="00FB33D0" w:rsidRPr="00FB33D0" w:rsidRDefault="00FB33D0" w:rsidP="00E27E68">
      <w:pPr>
        <w:tabs>
          <w:tab w:val="left" w:pos="426"/>
        </w:tabs>
        <w:jc w:val="both"/>
        <w:rPr>
          <w:rFonts w:ascii="Arial" w:hAnsi="Arial" w:cs="Arial"/>
          <w:lang w:val="es-ES"/>
        </w:rPr>
      </w:pPr>
      <w:r w:rsidRPr="00E27E68">
        <w:rPr>
          <w:rFonts w:ascii="Arial" w:hAnsi="Arial" w:cs="Arial"/>
          <w:b/>
          <w:lang w:val="es-ES"/>
        </w:rPr>
        <w:t>3.</w:t>
      </w:r>
      <w:r w:rsidRPr="00FB33D0">
        <w:rPr>
          <w:rFonts w:ascii="Arial" w:hAnsi="Arial" w:cs="Arial"/>
          <w:lang w:val="es-ES"/>
        </w:rPr>
        <w:tab/>
        <w:t xml:space="preserve">En aquel supuesto en que se llegara a requerir un presupuesto mayor para gastos de administración del Instituto, se deberá solicitar autorización a la Junta de Gobierno. </w:t>
      </w:r>
    </w:p>
    <w:p w:rsidR="00FB33D0" w:rsidRPr="00E27E68" w:rsidRDefault="00FB33D0" w:rsidP="00FB33D0">
      <w:pPr>
        <w:jc w:val="both"/>
        <w:rPr>
          <w:rFonts w:ascii="Arial" w:hAnsi="Arial" w:cs="Arial"/>
          <w:b/>
          <w:sz w:val="16"/>
          <w:szCs w:val="16"/>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144.</w:t>
      </w:r>
    </w:p>
    <w:p w:rsidR="00FB33D0" w:rsidRDefault="00FB33D0" w:rsidP="00E27E68">
      <w:pPr>
        <w:tabs>
          <w:tab w:val="left" w:pos="284"/>
        </w:tabs>
        <w:jc w:val="both"/>
        <w:rPr>
          <w:rFonts w:ascii="Arial" w:hAnsi="Arial" w:cs="Arial"/>
          <w:lang w:val="es-ES"/>
        </w:rPr>
      </w:pPr>
      <w:r w:rsidRPr="00E27E68">
        <w:rPr>
          <w:rFonts w:ascii="Arial" w:hAnsi="Arial" w:cs="Arial"/>
          <w:b/>
          <w:lang w:val="es-ES"/>
        </w:rPr>
        <w:t>1.</w:t>
      </w:r>
      <w:r w:rsidRPr="00FB33D0">
        <w:rPr>
          <w:rFonts w:ascii="Arial" w:hAnsi="Arial" w:cs="Arial"/>
          <w:lang w:val="es-ES"/>
        </w:rPr>
        <w:tab/>
        <w:t>El Instituto elaborará mensualmente los estados financieros de sus operaciones.</w:t>
      </w:r>
    </w:p>
    <w:p w:rsidR="00E27E68" w:rsidRPr="00FB33D0" w:rsidRDefault="00E27E68" w:rsidP="00E27E68">
      <w:pPr>
        <w:tabs>
          <w:tab w:val="left" w:pos="284"/>
        </w:tabs>
        <w:jc w:val="both"/>
        <w:rPr>
          <w:rFonts w:ascii="Arial" w:hAnsi="Arial" w:cs="Arial"/>
          <w:lang w:val="es-ES"/>
        </w:rPr>
      </w:pPr>
    </w:p>
    <w:p w:rsidR="00FB33D0" w:rsidRDefault="00FB33D0" w:rsidP="00E27E68">
      <w:pPr>
        <w:tabs>
          <w:tab w:val="left" w:pos="284"/>
        </w:tabs>
        <w:jc w:val="both"/>
        <w:rPr>
          <w:rFonts w:ascii="Arial" w:hAnsi="Arial" w:cs="Arial"/>
          <w:lang w:val="es-ES"/>
        </w:rPr>
      </w:pPr>
      <w:r w:rsidRPr="00E27E68">
        <w:rPr>
          <w:rFonts w:ascii="Arial" w:hAnsi="Arial" w:cs="Arial"/>
          <w:b/>
          <w:lang w:val="es-ES"/>
        </w:rPr>
        <w:lastRenderedPageBreak/>
        <w:t>2.</w:t>
      </w:r>
      <w:r w:rsidRPr="00FB33D0">
        <w:rPr>
          <w:rFonts w:ascii="Arial" w:hAnsi="Arial" w:cs="Arial"/>
          <w:lang w:val="es-ES"/>
        </w:rPr>
        <w:tab/>
        <w:t>Los estados financieros del ejercicio anual deberán ser dictaminados por auditores externos designados por la autoridad competente, los cuales, podrán ser publicados una vez aprobados por la Junta de Gobierno.</w:t>
      </w:r>
    </w:p>
    <w:p w:rsidR="00D82749" w:rsidRPr="00FB33D0" w:rsidRDefault="00D82749" w:rsidP="00E27E68">
      <w:pPr>
        <w:tabs>
          <w:tab w:val="left" w:pos="284"/>
        </w:tabs>
        <w:jc w:val="both"/>
        <w:rPr>
          <w:rFonts w:ascii="Arial" w:hAnsi="Arial" w:cs="Arial"/>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145.</w:t>
      </w:r>
    </w:p>
    <w:p w:rsidR="00FB33D0" w:rsidRPr="00FB33D0" w:rsidRDefault="00FB33D0" w:rsidP="00FB33D0">
      <w:pPr>
        <w:spacing w:before="60"/>
        <w:jc w:val="both"/>
        <w:rPr>
          <w:rFonts w:ascii="Arial" w:hAnsi="Arial" w:cs="Arial"/>
          <w:lang w:val="es-ES"/>
        </w:rPr>
      </w:pPr>
      <w:r w:rsidRPr="00FB33D0">
        <w:rPr>
          <w:rFonts w:ascii="Arial" w:hAnsi="Arial" w:cs="Arial"/>
          <w:lang w:val="es-ES"/>
        </w:rPr>
        <w:t xml:space="preserve">En caso de que el Fondo de Pensiones no sea suficiente, las Entidades Públicas están obligadas a aportar de manera extraordinaria, las diferencias que resulten entre las aportaciones y los egresos generados por el pago de pensiones a sus pensionistas y pensionados, para que éstos continúen recibiendo la pensión que se les hubiere otorgado. </w:t>
      </w:r>
    </w:p>
    <w:p w:rsidR="00FB33D0" w:rsidRPr="00C51869" w:rsidRDefault="00FB33D0" w:rsidP="00FB33D0">
      <w:pPr>
        <w:jc w:val="both"/>
        <w:rPr>
          <w:rFonts w:ascii="Arial" w:hAnsi="Arial" w:cs="Arial"/>
          <w:b/>
          <w:sz w:val="16"/>
          <w:szCs w:val="16"/>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146.</w:t>
      </w:r>
    </w:p>
    <w:p w:rsidR="00FB33D0" w:rsidRDefault="00FB33D0" w:rsidP="00FB33D0">
      <w:pPr>
        <w:spacing w:before="60"/>
        <w:jc w:val="both"/>
        <w:rPr>
          <w:rFonts w:ascii="Arial" w:hAnsi="Arial" w:cs="Arial"/>
          <w:lang w:val="es-ES"/>
        </w:rPr>
      </w:pPr>
      <w:r w:rsidRPr="00FB33D0">
        <w:rPr>
          <w:rFonts w:ascii="Arial" w:hAnsi="Arial" w:cs="Arial"/>
          <w:lang w:val="es-ES"/>
        </w:rPr>
        <w:t>El Instituto podrá realizar actividades diversas con la finalidad de fortalecer sus reservas. Estas actividades comprenderán:</w:t>
      </w:r>
    </w:p>
    <w:p w:rsidR="00C51869" w:rsidRPr="00C51869" w:rsidRDefault="00C51869" w:rsidP="00FB33D0">
      <w:pPr>
        <w:spacing w:before="60"/>
        <w:jc w:val="both"/>
        <w:rPr>
          <w:rFonts w:ascii="Arial" w:hAnsi="Arial" w:cs="Arial"/>
          <w:b/>
          <w:sz w:val="16"/>
          <w:szCs w:val="16"/>
          <w:lang w:val="es-ES"/>
        </w:rPr>
      </w:pPr>
    </w:p>
    <w:p w:rsidR="00FB33D0" w:rsidRPr="00FB33D0" w:rsidRDefault="00FB33D0" w:rsidP="00C51869">
      <w:pPr>
        <w:tabs>
          <w:tab w:val="left" w:pos="426"/>
        </w:tabs>
        <w:spacing w:after="240"/>
        <w:jc w:val="both"/>
        <w:rPr>
          <w:rFonts w:ascii="Arial" w:hAnsi="Arial" w:cs="Arial"/>
          <w:b/>
          <w:lang w:val="es-ES"/>
        </w:rPr>
      </w:pPr>
      <w:r w:rsidRPr="00FB33D0">
        <w:rPr>
          <w:rFonts w:ascii="Arial" w:hAnsi="Arial" w:cs="Arial"/>
          <w:b/>
          <w:lang w:val="es-ES"/>
        </w:rPr>
        <w:t>I.-</w:t>
      </w:r>
      <w:r w:rsidRPr="00FB33D0">
        <w:rPr>
          <w:rFonts w:ascii="Arial" w:hAnsi="Arial" w:cs="Arial"/>
          <w:b/>
          <w:lang w:val="es-ES"/>
        </w:rPr>
        <w:tab/>
      </w:r>
      <w:r w:rsidRPr="00FB33D0">
        <w:rPr>
          <w:rFonts w:ascii="Arial" w:hAnsi="Arial" w:cs="Arial"/>
          <w:lang w:val="es-ES"/>
        </w:rPr>
        <w:t>Administración de Fondos de Ahorro y Préstamos, bajo el esquema de capitalización individual, por lo que deberá cobrar una comisión de conformidad con los acuerdos que se suscriban, tanto en la administración de los fondos de ahorro, como en la operación del otorgamiento de préstamos, o de ser posible en ambas;</w:t>
      </w:r>
    </w:p>
    <w:p w:rsidR="00FB33D0" w:rsidRPr="00FB33D0" w:rsidRDefault="00FB33D0" w:rsidP="00C51869">
      <w:pPr>
        <w:tabs>
          <w:tab w:val="left" w:pos="426"/>
        </w:tabs>
        <w:spacing w:after="240"/>
        <w:jc w:val="both"/>
        <w:rPr>
          <w:rFonts w:ascii="Arial" w:hAnsi="Arial" w:cs="Arial"/>
          <w:b/>
          <w:lang w:val="es-ES"/>
        </w:rPr>
      </w:pPr>
      <w:r w:rsidRPr="00FB33D0">
        <w:rPr>
          <w:rFonts w:ascii="Arial" w:hAnsi="Arial" w:cs="Arial"/>
          <w:b/>
          <w:lang w:val="es-ES"/>
        </w:rPr>
        <w:t>II.-</w:t>
      </w:r>
      <w:r w:rsidRPr="00FB33D0">
        <w:rPr>
          <w:rFonts w:ascii="Arial" w:hAnsi="Arial" w:cs="Arial"/>
          <w:b/>
          <w:lang w:val="es-ES"/>
        </w:rPr>
        <w:tab/>
      </w:r>
      <w:r w:rsidRPr="00FB33D0">
        <w:rPr>
          <w:rFonts w:ascii="Arial" w:hAnsi="Arial" w:cs="Arial"/>
          <w:lang w:val="es-ES"/>
        </w:rPr>
        <w:t>Operación de establecimientos comerciales para la venta de bienes muebles y prestación de servicios;</w:t>
      </w:r>
    </w:p>
    <w:p w:rsidR="00FB33D0" w:rsidRPr="00FB33D0" w:rsidRDefault="00FB33D0" w:rsidP="00C51869">
      <w:pPr>
        <w:tabs>
          <w:tab w:val="left" w:pos="426"/>
        </w:tabs>
        <w:spacing w:after="240"/>
        <w:jc w:val="both"/>
        <w:rPr>
          <w:rFonts w:ascii="Arial" w:hAnsi="Arial" w:cs="Arial"/>
          <w:b/>
          <w:lang w:val="es-ES"/>
        </w:rPr>
      </w:pPr>
      <w:r w:rsidRPr="00FB33D0">
        <w:rPr>
          <w:rFonts w:ascii="Arial" w:hAnsi="Arial" w:cs="Arial"/>
          <w:b/>
          <w:lang w:val="es-ES"/>
        </w:rPr>
        <w:t>III.-</w:t>
      </w:r>
      <w:r w:rsidRPr="00FB33D0">
        <w:rPr>
          <w:rFonts w:ascii="Arial" w:hAnsi="Arial" w:cs="Arial"/>
          <w:b/>
          <w:lang w:val="es-ES"/>
        </w:rPr>
        <w:tab/>
      </w:r>
      <w:r w:rsidRPr="00FB33D0">
        <w:rPr>
          <w:rFonts w:ascii="Arial" w:hAnsi="Arial" w:cs="Arial"/>
          <w:lang w:val="es-ES"/>
        </w:rPr>
        <w:t>Adquisición, enajenación, arrendamiento y administración de bienes muebles e inmuebles, cuidando la liquidez del Instituto;</w:t>
      </w:r>
    </w:p>
    <w:p w:rsidR="00FB33D0" w:rsidRPr="00FB33D0" w:rsidRDefault="00FB33D0" w:rsidP="00C51869">
      <w:pPr>
        <w:tabs>
          <w:tab w:val="left" w:pos="426"/>
        </w:tabs>
        <w:spacing w:after="240"/>
        <w:jc w:val="both"/>
        <w:rPr>
          <w:rFonts w:ascii="Arial" w:hAnsi="Arial" w:cs="Arial"/>
          <w:b/>
          <w:lang w:val="es-ES"/>
        </w:rPr>
      </w:pPr>
      <w:r w:rsidRPr="00FB33D0">
        <w:rPr>
          <w:rFonts w:ascii="Arial" w:hAnsi="Arial" w:cs="Arial"/>
          <w:b/>
          <w:lang w:val="es-ES"/>
        </w:rPr>
        <w:t>IV.-</w:t>
      </w:r>
      <w:r w:rsidRPr="00FB33D0">
        <w:rPr>
          <w:rFonts w:ascii="Arial" w:hAnsi="Arial" w:cs="Arial"/>
          <w:b/>
          <w:lang w:val="es-ES"/>
        </w:rPr>
        <w:tab/>
      </w:r>
      <w:r w:rsidRPr="00FB33D0">
        <w:rPr>
          <w:rFonts w:ascii="Arial" w:hAnsi="Arial" w:cs="Arial"/>
          <w:lang w:val="es-ES"/>
        </w:rPr>
        <w:t xml:space="preserve">Administración de bienes y servicios concesionados; </w:t>
      </w:r>
    </w:p>
    <w:p w:rsidR="00FB33D0" w:rsidRPr="00FB33D0" w:rsidRDefault="00FB33D0" w:rsidP="00C51869">
      <w:pPr>
        <w:tabs>
          <w:tab w:val="left" w:pos="426"/>
        </w:tabs>
        <w:spacing w:after="240"/>
        <w:jc w:val="both"/>
        <w:rPr>
          <w:rFonts w:ascii="Arial" w:hAnsi="Arial" w:cs="Arial"/>
          <w:b/>
          <w:lang w:val="es-ES"/>
        </w:rPr>
      </w:pPr>
      <w:r w:rsidRPr="00FB33D0">
        <w:rPr>
          <w:rFonts w:ascii="Arial" w:hAnsi="Arial" w:cs="Arial"/>
          <w:b/>
          <w:lang w:val="es-ES"/>
        </w:rPr>
        <w:t>V.-</w:t>
      </w:r>
      <w:r w:rsidRPr="00FB33D0">
        <w:rPr>
          <w:rFonts w:ascii="Arial" w:hAnsi="Arial" w:cs="Arial"/>
          <w:b/>
          <w:lang w:val="es-ES"/>
        </w:rPr>
        <w:tab/>
      </w:r>
      <w:r w:rsidRPr="00FB33D0">
        <w:rPr>
          <w:rFonts w:ascii="Arial" w:hAnsi="Arial" w:cs="Arial"/>
          <w:lang w:val="es-ES"/>
        </w:rPr>
        <w:t>Servicios funerarios;</w:t>
      </w:r>
    </w:p>
    <w:p w:rsidR="00FB33D0" w:rsidRPr="00FB33D0" w:rsidRDefault="00FB33D0" w:rsidP="00C51869">
      <w:pPr>
        <w:tabs>
          <w:tab w:val="left" w:pos="426"/>
        </w:tabs>
        <w:spacing w:after="240"/>
        <w:jc w:val="both"/>
        <w:rPr>
          <w:rFonts w:ascii="Arial" w:hAnsi="Arial" w:cs="Arial"/>
          <w:b/>
          <w:lang w:val="es-ES"/>
        </w:rPr>
      </w:pPr>
      <w:r w:rsidRPr="00FB33D0">
        <w:rPr>
          <w:rFonts w:ascii="Arial" w:hAnsi="Arial" w:cs="Arial"/>
          <w:b/>
          <w:lang w:val="es-ES"/>
        </w:rPr>
        <w:t>VI.-</w:t>
      </w:r>
      <w:r w:rsidRPr="00FB33D0">
        <w:rPr>
          <w:rFonts w:ascii="Arial" w:hAnsi="Arial" w:cs="Arial"/>
          <w:b/>
          <w:lang w:val="es-ES"/>
        </w:rPr>
        <w:tab/>
      </w:r>
      <w:r w:rsidRPr="00FB33D0">
        <w:rPr>
          <w:rFonts w:ascii="Arial" w:hAnsi="Arial" w:cs="Arial"/>
          <w:lang w:val="es-ES"/>
        </w:rPr>
        <w:t>Obras de inversión inmobiliaria y servicios relacionados con las mismas;</w:t>
      </w:r>
    </w:p>
    <w:p w:rsidR="00FB33D0" w:rsidRPr="00FB33D0" w:rsidRDefault="00FB33D0" w:rsidP="00C51869">
      <w:pPr>
        <w:tabs>
          <w:tab w:val="left" w:pos="426"/>
        </w:tabs>
        <w:spacing w:after="240"/>
        <w:jc w:val="both"/>
        <w:rPr>
          <w:rFonts w:ascii="Arial" w:hAnsi="Arial" w:cs="Arial"/>
          <w:b/>
          <w:lang w:val="es-ES"/>
        </w:rPr>
      </w:pPr>
      <w:r w:rsidRPr="00FB33D0">
        <w:rPr>
          <w:rFonts w:ascii="Arial" w:hAnsi="Arial" w:cs="Arial"/>
          <w:b/>
          <w:lang w:val="es-ES"/>
        </w:rPr>
        <w:t>VII.-</w:t>
      </w:r>
      <w:r w:rsidRPr="00FB33D0">
        <w:rPr>
          <w:rFonts w:ascii="Arial" w:hAnsi="Arial" w:cs="Arial"/>
          <w:b/>
          <w:lang w:val="es-ES"/>
        </w:rPr>
        <w:tab/>
      </w:r>
      <w:r w:rsidRPr="00FB33D0">
        <w:rPr>
          <w:rFonts w:ascii="Arial" w:hAnsi="Arial" w:cs="Arial"/>
          <w:lang w:val="es-ES"/>
        </w:rPr>
        <w:t>Inversiones mediante asociación público-privada o por medio de concesiones públicas, arrendando, administrando o enajenando bienes inmuebles o inmuebles que adquiera o construya por medio de estos esquemas, cuidando la liquidez del Instituto;</w:t>
      </w:r>
    </w:p>
    <w:p w:rsidR="00FB33D0" w:rsidRPr="00FB33D0" w:rsidRDefault="00FB33D0" w:rsidP="00C51869">
      <w:pPr>
        <w:tabs>
          <w:tab w:val="left" w:pos="426"/>
        </w:tabs>
        <w:spacing w:after="240"/>
        <w:jc w:val="both"/>
        <w:rPr>
          <w:rFonts w:ascii="Arial" w:hAnsi="Arial" w:cs="Arial"/>
          <w:b/>
          <w:lang w:val="es-ES"/>
        </w:rPr>
      </w:pPr>
      <w:r w:rsidRPr="00FB33D0">
        <w:rPr>
          <w:rFonts w:ascii="Arial" w:hAnsi="Arial" w:cs="Arial"/>
          <w:b/>
          <w:lang w:val="es-ES"/>
        </w:rPr>
        <w:t>VIII.-</w:t>
      </w:r>
      <w:r w:rsidRPr="00FB33D0">
        <w:rPr>
          <w:rFonts w:ascii="Arial" w:hAnsi="Arial" w:cs="Arial"/>
          <w:b/>
          <w:lang w:val="es-ES"/>
        </w:rPr>
        <w:tab/>
      </w:r>
      <w:r w:rsidRPr="00FB33D0">
        <w:rPr>
          <w:rFonts w:ascii="Arial" w:hAnsi="Arial" w:cs="Arial"/>
          <w:lang w:val="es-ES"/>
        </w:rPr>
        <w:t xml:space="preserve">Empréstitos </w:t>
      </w:r>
      <w:proofErr w:type="spellStart"/>
      <w:r w:rsidRPr="00FB33D0">
        <w:rPr>
          <w:rFonts w:ascii="Arial" w:hAnsi="Arial" w:cs="Arial"/>
          <w:lang w:val="es-ES"/>
        </w:rPr>
        <w:t>revolventes</w:t>
      </w:r>
      <w:proofErr w:type="spellEnd"/>
      <w:r w:rsidRPr="00FB33D0">
        <w:rPr>
          <w:rFonts w:ascii="Arial" w:hAnsi="Arial" w:cs="Arial"/>
          <w:lang w:val="es-ES"/>
        </w:rPr>
        <w:t xml:space="preserve"> a Entidades Públicas, cuya rentabilidad no podrá ser inferior al 4 % de tasa real anual y para lo cual se deberá contar con la aprobación de la Junta de Gobierno del Instituto. Para este supuesto, la Entidad Pública contará con la autorización expresa del órgano interno facultado para ello, debiéndose otorgar las garantías amplias y suficientes para asegurar el pago oportuno al Instituto; y</w:t>
      </w:r>
    </w:p>
    <w:p w:rsidR="00FB33D0" w:rsidRPr="00FB33D0" w:rsidRDefault="00FB33D0" w:rsidP="00C51869">
      <w:pPr>
        <w:tabs>
          <w:tab w:val="left" w:pos="426"/>
        </w:tabs>
        <w:spacing w:after="240"/>
        <w:jc w:val="both"/>
        <w:rPr>
          <w:rFonts w:ascii="Arial" w:hAnsi="Arial" w:cs="Arial"/>
          <w:lang w:val="es-ES"/>
        </w:rPr>
      </w:pPr>
      <w:r w:rsidRPr="00FB33D0">
        <w:rPr>
          <w:rFonts w:ascii="Arial" w:hAnsi="Arial" w:cs="Arial"/>
          <w:b/>
          <w:lang w:val="es-ES"/>
        </w:rPr>
        <w:t>IX.-</w:t>
      </w:r>
      <w:r w:rsidRPr="00FB33D0">
        <w:rPr>
          <w:rFonts w:ascii="Arial" w:hAnsi="Arial" w:cs="Arial"/>
          <w:b/>
          <w:lang w:val="es-ES"/>
        </w:rPr>
        <w:tab/>
      </w:r>
      <w:r w:rsidRPr="00FB33D0">
        <w:rPr>
          <w:rFonts w:ascii="Arial" w:hAnsi="Arial" w:cs="Arial"/>
          <w:lang w:val="es-ES"/>
        </w:rPr>
        <w:t>Otras que acuerde la Junta de Gobierno.</w:t>
      </w:r>
    </w:p>
    <w:p w:rsidR="00FB33D0" w:rsidRPr="00FB33D0" w:rsidRDefault="00FB33D0" w:rsidP="00FB33D0">
      <w:pPr>
        <w:jc w:val="both"/>
        <w:rPr>
          <w:rFonts w:ascii="Arial" w:hAnsi="Arial" w:cs="Arial"/>
          <w:lang w:val="es-ES"/>
        </w:rPr>
      </w:pPr>
      <w:r w:rsidRPr="00FB33D0">
        <w:rPr>
          <w:rFonts w:ascii="Arial" w:hAnsi="Arial" w:cs="Arial"/>
          <w:b/>
          <w:lang w:val="es-ES"/>
        </w:rPr>
        <w:t>ARTÍCULO 147.</w:t>
      </w:r>
    </w:p>
    <w:p w:rsidR="00FB33D0" w:rsidRPr="00FB33D0" w:rsidRDefault="00FB33D0" w:rsidP="00FB33D0">
      <w:pPr>
        <w:spacing w:before="60"/>
        <w:jc w:val="both"/>
        <w:rPr>
          <w:rFonts w:ascii="Arial" w:hAnsi="Arial" w:cs="Arial"/>
          <w:lang w:val="es-ES"/>
        </w:rPr>
      </w:pPr>
      <w:r w:rsidRPr="00FB33D0">
        <w:rPr>
          <w:rFonts w:ascii="Arial" w:hAnsi="Arial" w:cs="Arial"/>
          <w:lang w:val="es-ES"/>
        </w:rPr>
        <w:t xml:space="preserve">Con la finalidad de verificar el desarrollo financiero del régimen de pensiones y de las demás prestaciones, el Instituto está obligado a realizar anualmente, mediante despacho externo, la valuación actuarial respectiva. </w:t>
      </w:r>
    </w:p>
    <w:p w:rsidR="00FB33D0" w:rsidRDefault="00FB33D0" w:rsidP="00FB33D0">
      <w:pPr>
        <w:jc w:val="both"/>
        <w:rPr>
          <w:rFonts w:ascii="Arial" w:hAnsi="Arial" w:cs="Arial"/>
          <w:b/>
          <w:sz w:val="16"/>
          <w:szCs w:val="16"/>
          <w:lang w:val="es-ES"/>
        </w:rPr>
      </w:pPr>
    </w:p>
    <w:p w:rsidR="00D82749" w:rsidRPr="00C51869" w:rsidRDefault="00D82749" w:rsidP="00FB33D0">
      <w:pPr>
        <w:jc w:val="both"/>
        <w:rPr>
          <w:rFonts w:ascii="Arial" w:hAnsi="Arial" w:cs="Arial"/>
          <w:b/>
          <w:sz w:val="16"/>
          <w:szCs w:val="16"/>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148.</w:t>
      </w:r>
    </w:p>
    <w:p w:rsidR="00FB33D0" w:rsidRPr="00FB33D0" w:rsidRDefault="00FB33D0" w:rsidP="00FB33D0">
      <w:pPr>
        <w:spacing w:before="60"/>
        <w:jc w:val="both"/>
        <w:rPr>
          <w:rFonts w:ascii="Arial" w:hAnsi="Arial" w:cs="Arial"/>
          <w:lang w:val="es-ES"/>
        </w:rPr>
      </w:pPr>
      <w:r w:rsidRPr="00FB33D0">
        <w:rPr>
          <w:rFonts w:ascii="Arial" w:hAnsi="Arial" w:cs="Arial"/>
          <w:lang w:val="es-ES"/>
        </w:rPr>
        <w:t>El resultado de la valuación actuarial deberá hacerse del conocimiento de la Junta de Gobierno del Instituto, por conducto del Director General, con la finalidad de que la Junta determine las acciones que se entablarán en caso de considerarse necesario.</w:t>
      </w:r>
    </w:p>
    <w:p w:rsidR="00FB33D0" w:rsidRPr="00C51869" w:rsidRDefault="00FB33D0" w:rsidP="00FB33D0">
      <w:pPr>
        <w:spacing w:before="60"/>
        <w:jc w:val="both"/>
        <w:rPr>
          <w:rFonts w:ascii="Arial" w:hAnsi="Arial" w:cs="Arial"/>
          <w:sz w:val="16"/>
          <w:szCs w:val="16"/>
          <w:lang w:val="es-ES"/>
        </w:rPr>
      </w:pPr>
    </w:p>
    <w:p w:rsidR="00FB33D0" w:rsidRPr="00FB33D0" w:rsidRDefault="00FB33D0" w:rsidP="00C51869">
      <w:pPr>
        <w:jc w:val="center"/>
        <w:rPr>
          <w:rFonts w:ascii="Arial" w:hAnsi="Arial" w:cs="Arial"/>
          <w:b/>
          <w:lang w:val="es-ES"/>
        </w:rPr>
      </w:pPr>
      <w:r w:rsidRPr="00FB33D0">
        <w:rPr>
          <w:rFonts w:ascii="Arial" w:hAnsi="Arial" w:cs="Arial"/>
          <w:b/>
          <w:lang w:val="es-ES"/>
        </w:rPr>
        <w:t>CAPÍTULO QUINTO</w:t>
      </w:r>
    </w:p>
    <w:p w:rsidR="00FB33D0" w:rsidRPr="00FB33D0" w:rsidRDefault="00FB33D0" w:rsidP="00C51869">
      <w:pPr>
        <w:jc w:val="center"/>
        <w:rPr>
          <w:rFonts w:ascii="Arial" w:hAnsi="Arial" w:cs="Arial"/>
          <w:b/>
          <w:lang w:val="es-ES"/>
        </w:rPr>
      </w:pPr>
      <w:r w:rsidRPr="00FB33D0">
        <w:rPr>
          <w:rFonts w:ascii="Arial" w:hAnsi="Arial" w:cs="Arial"/>
          <w:b/>
          <w:lang w:val="es-ES"/>
        </w:rPr>
        <w:t>DE LA TECNOLOGÍA DE LA INFORMACIÓN DEL INSTITUTO</w:t>
      </w:r>
    </w:p>
    <w:p w:rsidR="00FB33D0" w:rsidRDefault="00FB33D0" w:rsidP="00FB33D0">
      <w:pPr>
        <w:jc w:val="both"/>
        <w:rPr>
          <w:rFonts w:ascii="Arial" w:hAnsi="Arial" w:cs="Arial"/>
          <w:b/>
          <w:sz w:val="16"/>
          <w:szCs w:val="16"/>
          <w:lang w:val="es-ES"/>
        </w:rPr>
      </w:pPr>
    </w:p>
    <w:p w:rsidR="003020F6" w:rsidRPr="00C51869" w:rsidRDefault="003020F6" w:rsidP="00FB33D0">
      <w:pPr>
        <w:jc w:val="both"/>
        <w:rPr>
          <w:rFonts w:ascii="Arial" w:hAnsi="Arial" w:cs="Arial"/>
          <w:b/>
          <w:sz w:val="16"/>
          <w:szCs w:val="16"/>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lastRenderedPageBreak/>
        <w:t>ARTÍCULO 149.</w:t>
      </w:r>
    </w:p>
    <w:p w:rsidR="00FB33D0" w:rsidRDefault="00FB33D0" w:rsidP="00C51869">
      <w:pPr>
        <w:tabs>
          <w:tab w:val="left" w:pos="284"/>
        </w:tabs>
        <w:jc w:val="both"/>
        <w:rPr>
          <w:rFonts w:ascii="Arial" w:hAnsi="Arial" w:cs="Arial"/>
          <w:lang w:val="es-ES"/>
        </w:rPr>
      </w:pPr>
      <w:r w:rsidRPr="00C51869">
        <w:rPr>
          <w:rFonts w:ascii="Arial" w:hAnsi="Arial" w:cs="Arial"/>
          <w:b/>
          <w:lang w:val="es-ES"/>
        </w:rPr>
        <w:t>1.</w:t>
      </w:r>
      <w:r w:rsidRPr="00FB33D0">
        <w:rPr>
          <w:rFonts w:ascii="Arial" w:hAnsi="Arial" w:cs="Arial"/>
          <w:lang w:val="es-ES"/>
        </w:rPr>
        <w:tab/>
        <w:t xml:space="preserve">El Instituto podrá expedir a sus derechohabientes un número de afiliación </w:t>
      </w:r>
      <w:proofErr w:type="gramStart"/>
      <w:r w:rsidRPr="00FB33D0">
        <w:rPr>
          <w:rFonts w:ascii="Arial" w:hAnsi="Arial" w:cs="Arial"/>
          <w:lang w:val="es-ES"/>
        </w:rPr>
        <w:t>único</w:t>
      </w:r>
      <w:proofErr w:type="gramEnd"/>
      <w:r w:rsidRPr="00FB33D0">
        <w:rPr>
          <w:rFonts w:ascii="Arial" w:hAnsi="Arial" w:cs="Arial"/>
          <w:lang w:val="es-ES"/>
        </w:rPr>
        <w:t xml:space="preserve"> y una identificación para ejercer los derechos y disfrutar de los beneficios que el mismo les confiere.</w:t>
      </w:r>
    </w:p>
    <w:p w:rsidR="00D82749" w:rsidRPr="00FB33D0" w:rsidRDefault="00D82749" w:rsidP="00C51869">
      <w:pPr>
        <w:tabs>
          <w:tab w:val="left" w:pos="284"/>
        </w:tabs>
        <w:jc w:val="both"/>
        <w:rPr>
          <w:rFonts w:ascii="Arial" w:hAnsi="Arial" w:cs="Arial"/>
          <w:lang w:val="es-ES"/>
        </w:rPr>
      </w:pPr>
    </w:p>
    <w:p w:rsidR="00FB33D0" w:rsidRPr="00FB33D0" w:rsidRDefault="00FB33D0" w:rsidP="00C51869">
      <w:pPr>
        <w:tabs>
          <w:tab w:val="left" w:pos="284"/>
        </w:tabs>
        <w:jc w:val="both"/>
        <w:rPr>
          <w:rFonts w:ascii="Arial" w:hAnsi="Arial" w:cs="Arial"/>
          <w:lang w:val="es-ES"/>
        </w:rPr>
      </w:pPr>
      <w:r w:rsidRPr="00C51869">
        <w:rPr>
          <w:rFonts w:ascii="Arial" w:hAnsi="Arial" w:cs="Arial"/>
          <w:b/>
          <w:lang w:val="es-ES"/>
        </w:rPr>
        <w:t>2.</w:t>
      </w:r>
      <w:r w:rsidRPr="00FB33D0">
        <w:rPr>
          <w:rFonts w:ascii="Arial" w:hAnsi="Arial" w:cs="Arial"/>
          <w:lang w:val="es-ES"/>
        </w:rPr>
        <w:tab/>
        <w:t>Para estos efectos, las Entidades Públicas estarán obligadas a proporcionar al Instituto los documentos e información necesaria de acuerdo con los lineamientos que el mismo emita.</w:t>
      </w:r>
    </w:p>
    <w:p w:rsidR="00FB33D0" w:rsidRPr="00FB33D0" w:rsidRDefault="00FB33D0" w:rsidP="00C51869">
      <w:pPr>
        <w:tabs>
          <w:tab w:val="left" w:pos="284"/>
        </w:tabs>
        <w:jc w:val="both"/>
        <w:rPr>
          <w:rFonts w:ascii="Arial" w:hAnsi="Arial" w:cs="Arial"/>
          <w:b/>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150.</w:t>
      </w:r>
    </w:p>
    <w:p w:rsidR="00FB33D0" w:rsidRPr="00FB33D0" w:rsidRDefault="00FB33D0" w:rsidP="00C51869">
      <w:pPr>
        <w:tabs>
          <w:tab w:val="left" w:pos="426"/>
        </w:tabs>
        <w:spacing w:after="240"/>
        <w:jc w:val="both"/>
        <w:rPr>
          <w:rFonts w:ascii="Arial" w:hAnsi="Arial" w:cs="Arial"/>
          <w:lang w:val="es-ES"/>
        </w:rPr>
      </w:pPr>
      <w:r w:rsidRPr="00C51869">
        <w:rPr>
          <w:rFonts w:ascii="Arial" w:hAnsi="Arial" w:cs="Arial"/>
          <w:b/>
          <w:lang w:val="es-ES"/>
        </w:rPr>
        <w:t>1.</w:t>
      </w:r>
      <w:r w:rsidRPr="00FB33D0">
        <w:rPr>
          <w:rFonts w:ascii="Arial" w:hAnsi="Arial" w:cs="Arial"/>
          <w:lang w:val="es-ES"/>
        </w:rPr>
        <w:tab/>
        <w:t>El Instituto definirá los medios para integrar un expediente electrónico único para cada derechohabiente.</w:t>
      </w:r>
    </w:p>
    <w:p w:rsidR="00FB33D0" w:rsidRPr="00FB33D0" w:rsidRDefault="00FB33D0" w:rsidP="00C51869">
      <w:pPr>
        <w:tabs>
          <w:tab w:val="left" w:pos="426"/>
        </w:tabs>
        <w:spacing w:after="240"/>
        <w:jc w:val="both"/>
        <w:rPr>
          <w:rFonts w:ascii="Arial" w:hAnsi="Arial" w:cs="Arial"/>
          <w:lang w:val="es-ES"/>
        </w:rPr>
      </w:pPr>
      <w:r w:rsidRPr="00C51869">
        <w:rPr>
          <w:rFonts w:ascii="Arial" w:hAnsi="Arial" w:cs="Arial"/>
          <w:b/>
          <w:lang w:val="es-ES"/>
        </w:rPr>
        <w:t>2.</w:t>
      </w:r>
      <w:r w:rsidRPr="00FB33D0">
        <w:rPr>
          <w:rFonts w:ascii="Arial" w:hAnsi="Arial" w:cs="Arial"/>
          <w:lang w:val="es-ES"/>
        </w:rPr>
        <w:tab/>
        <w:t>El expediente integrará todo lo relativo a vigencia de derechos, historial de cotización, situación jurídica, historia clínica, historia crediticia institucional, domicilio, dirección de correo electrónico proporcionado por el derechohabiente, así como otros conceptos que defina el Instituto.</w:t>
      </w:r>
    </w:p>
    <w:p w:rsidR="00FB33D0" w:rsidRPr="00FB33D0" w:rsidRDefault="00FB33D0" w:rsidP="00C51869">
      <w:pPr>
        <w:tabs>
          <w:tab w:val="left" w:pos="426"/>
        </w:tabs>
        <w:spacing w:after="240"/>
        <w:jc w:val="both"/>
        <w:rPr>
          <w:rFonts w:ascii="Arial" w:hAnsi="Arial" w:cs="Arial"/>
          <w:lang w:val="es-ES"/>
        </w:rPr>
      </w:pPr>
      <w:r w:rsidRPr="00C51869">
        <w:rPr>
          <w:rFonts w:ascii="Arial" w:hAnsi="Arial" w:cs="Arial"/>
          <w:b/>
          <w:lang w:val="es-ES"/>
        </w:rPr>
        <w:t>3.</w:t>
      </w:r>
      <w:r w:rsidRPr="00FB33D0">
        <w:rPr>
          <w:rFonts w:ascii="Arial" w:hAnsi="Arial" w:cs="Arial"/>
          <w:lang w:val="es-ES"/>
        </w:rPr>
        <w:tab/>
        <w:t>Los datos y registros que se asienten en el expediente electrónico serán reservados y la revelación de los mismos a terceros sin autorización expresa de las autoridades del Instituto o del derechohabiente respectivo o sin causa legal que lo justifique, será sancionada por la autoridad correspondiente.</w:t>
      </w:r>
    </w:p>
    <w:p w:rsidR="00FB33D0" w:rsidRPr="00FB33D0" w:rsidRDefault="00FB33D0" w:rsidP="00C51869">
      <w:pPr>
        <w:tabs>
          <w:tab w:val="left" w:pos="426"/>
        </w:tabs>
        <w:spacing w:after="240"/>
        <w:jc w:val="both"/>
        <w:rPr>
          <w:rFonts w:ascii="Arial" w:hAnsi="Arial" w:cs="Arial"/>
          <w:lang w:val="es-ES"/>
        </w:rPr>
      </w:pPr>
      <w:r w:rsidRPr="00C51869">
        <w:rPr>
          <w:rFonts w:ascii="Arial" w:hAnsi="Arial" w:cs="Arial"/>
          <w:b/>
          <w:lang w:val="es-ES"/>
        </w:rPr>
        <w:t>4.</w:t>
      </w:r>
      <w:r w:rsidRPr="00FB33D0">
        <w:rPr>
          <w:rFonts w:ascii="Arial" w:hAnsi="Arial" w:cs="Arial"/>
          <w:lang w:val="es-ES"/>
        </w:rPr>
        <w:tab/>
        <w:t>El personal autorizado para el manejo de la información contenida en el expediente electrónico, así como los derechohabientes tendrán acceso a la información de sus expedientes, mediante los mecanismos y normas que establezca el Instituto.</w:t>
      </w:r>
    </w:p>
    <w:p w:rsidR="00FB33D0" w:rsidRPr="00FB33D0" w:rsidRDefault="00FB33D0" w:rsidP="00C51869">
      <w:pPr>
        <w:tabs>
          <w:tab w:val="left" w:pos="426"/>
        </w:tabs>
        <w:spacing w:after="240"/>
        <w:jc w:val="both"/>
        <w:rPr>
          <w:rFonts w:ascii="Arial" w:hAnsi="Arial" w:cs="Arial"/>
          <w:lang w:val="es-ES"/>
        </w:rPr>
      </w:pPr>
      <w:r w:rsidRPr="00C51869">
        <w:rPr>
          <w:rFonts w:ascii="Arial" w:hAnsi="Arial" w:cs="Arial"/>
          <w:b/>
          <w:lang w:val="es-ES"/>
        </w:rPr>
        <w:t>5.</w:t>
      </w:r>
      <w:r w:rsidRPr="00FB33D0">
        <w:rPr>
          <w:rFonts w:ascii="Arial" w:hAnsi="Arial" w:cs="Arial"/>
          <w:lang w:val="es-ES"/>
        </w:rPr>
        <w:tab/>
        <w:t>La certificación que el Instituto emita en términos de las disposiciones aplicables, a través de la unidad administrativa competente, con base en la información que conste en el expediente electrónico a que se refiere este artículo, tendrá plenos efectos legales para fines civiles, administrativos y judiciales.</w:t>
      </w:r>
    </w:p>
    <w:p w:rsidR="00FB33D0" w:rsidRPr="00FB33D0" w:rsidRDefault="00FB33D0" w:rsidP="00C51869">
      <w:pPr>
        <w:tabs>
          <w:tab w:val="left" w:pos="426"/>
        </w:tabs>
        <w:spacing w:after="240"/>
        <w:jc w:val="both"/>
        <w:rPr>
          <w:rFonts w:ascii="Arial" w:hAnsi="Arial" w:cs="Arial"/>
          <w:lang w:val="es-ES"/>
        </w:rPr>
      </w:pPr>
      <w:r w:rsidRPr="00C51869">
        <w:rPr>
          <w:rFonts w:ascii="Arial" w:hAnsi="Arial" w:cs="Arial"/>
          <w:b/>
          <w:lang w:val="es-ES"/>
        </w:rPr>
        <w:t>6.</w:t>
      </w:r>
      <w:r w:rsidRPr="00FB33D0">
        <w:rPr>
          <w:rFonts w:ascii="Arial" w:hAnsi="Arial" w:cs="Arial"/>
          <w:lang w:val="es-ES"/>
        </w:rPr>
        <w:tab/>
        <w:t>Las Entidades Públicas, así como el servidor público, el trabajador, el pensionista y los pensionados, deberán auxiliar al Instituto a mantener actualizado su expediente electrónico y el de sus familiares derechohabientes.</w:t>
      </w:r>
    </w:p>
    <w:p w:rsidR="00FB33D0" w:rsidRPr="00FB33D0" w:rsidRDefault="00FB33D0" w:rsidP="00FB33D0">
      <w:pPr>
        <w:jc w:val="both"/>
        <w:rPr>
          <w:rFonts w:ascii="Arial" w:hAnsi="Arial" w:cs="Arial"/>
          <w:lang w:val="es-ES"/>
        </w:rPr>
      </w:pPr>
      <w:r w:rsidRPr="00FB33D0">
        <w:rPr>
          <w:rFonts w:ascii="Arial" w:hAnsi="Arial" w:cs="Arial"/>
          <w:b/>
          <w:lang w:val="es-ES"/>
        </w:rPr>
        <w:t>ARTÍCULO 151.</w:t>
      </w:r>
    </w:p>
    <w:p w:rsidR="00FB33D0" w:rsidRPr="00FB33D0" w:rsidRDefault="00FB33D0" w:rsidP="00FB33D0">
      <w:pPr>
        <w:spacing w:before="60"/>
        <w:jc w:val="both"/>
        <w:rPr>
          <w:rFonts w:ascii="Arial" w:hAnsi="Arial" w:cs="Arial"/>
          <w:lang w:val="es-ES"/>
        </w:rPr>
      </w:pPr>
      <w:r w:rsidRPr="00FB33D0">
        <w:rPr>
          <w:rFonts w:ascii="Arial" w:hAnsi="Arial" w:cs="Arial"/>
          <w:lang w:val="es-ES"/>
        </w:rPr>
        <w:t>Para que los derechohabientes puedan acceder a las prestaciones y servicios que les corresponden en términos de este Capítulo, deberán cumplir los requisitos aplicables que señale el Instituto.</w:t>
      </w:r>
    </w:p>
    <w:p w:rsidR="00FB33D0" w:rsidRPr="00FB33D0" w:rsidRDefault="00FB33D0" w:rsidP="00FB33D0">
      <w:pPr>
        <w:jc w:val="both"/>
        <w:rPr>
          <w:rFonts w:ascii="Arial" w:hAnsi="Arial" w:cs="Arial"/>
          <w:b/>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152.</w:t>
      </w:r>
    </w:p>
    <w:p w:rsidR="00FB33D0" w:rsidRPr="00FB33D0" w:rsidRDefault="00FB33D0" w:rsidP="00FB33D0">
      <w:pPr>
        <w:spacing w:before="60"/>
        <w:jc w:val="both"/>
        <w:rPr>
          <w:rFonts w:ascii="Arial" w:hAnsi="Arial" w:cs="Arial"/>
          <w:lang w:val="es-ES"/>
        </w:rPr>
      </w:pPr>
      <w:r w:rsidRPr="00FB33D0">
        <w:rPr>
          <w:rFonts w:ascii="Arial" w:hAnsi="Arial" w:cs="Arial"/>
          <w:lang w:val="es-ES"/>
        </w:rPr>
        <w:t>El Instituto podrá constituir por sí mismo o a través de un tercero, una firma electrónica que permita el acceso a los derechohabientes del Instituto, a las prestaciones de seguridad social, llenado de formatos y solicitudes vía internet, entre otros, así como para mantenerse informado de sus aportaciones, adeudos o cualquier otra situación relacionada con el Instituto.</w:t>
      </w:r>
    </w:p>
    <w:p w:rsidR="00FB33D0" w:rsidRPr="00FB33D0" w:rsidRDefault="00FB33D0" w:rsidP="00FB33D0">
      <w:pPr>
        <w:jc w:val="both"/>
        <w:rPr>
          <w:rFonts w:ascii="Arial" w:hAnsi="Arial" w:cs="Arial"/>
          <w:b/>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153.</w:t>
      </w:r>
    </w:p>
    <w:p w:rsidR="00FB33D0" w:rsidRPr="00FB33D0" w:rsidRDefault="00FB33D0" w:rsidP="00FB33D0">
      <w:pPr>
        <w:spacing w:before="60"/>
        <w:jc w:val="both"/>
        <w:rPr>
          <w:rFonts w:ascii="Arial" w:hAnsi="Arial" w:cs="Arial"/>
          <w:lang w:val="es-ES"/>
        </w:rPr>
      </w:pPr>
      <w:r w:rsidRPr="00FB33D0">
        <w:rPr>
          <w:rFonts w:ascii="Arial" w:hAnsi="Arial" w:cs="Arial"/>
          <w:lang w:val="es-ES"/>
        </w:rPr>
        <w:t>La firma electrónica podrá ser utilizada exclusivamente por el derechohabiente, a quien se le asignará un nombre de usuario y una contraseña, la cual será personal e intransferible y otorgada bajo su más absoluta responsabilidad de uso y le permitirá acceder a la página de internet del Instituto para llevar a cabo las consultas o acciones que se permitan, lo que facilitará tener un uso legal tanto al Instituto, como a la persona autorizada por este organismo.</w:t>
      </w:r>
    </w:p>
    <w:p w:rsidR="00FB33D0" w:rsidRPr="00FB33D0" w:rsidRDefault="00FB33D0" w:rsidP="00FB33D0">
      <w:pPr>
        <w:jc w:val="both"/>
        <w:rPr>
          <w:rFonts w:ascii="Arial" w:hAnsi="Arial" w:cs="Arial"/>
          <w:b/>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154.</w:t>
      </w:r>
    </w:p>
    <w:p w:rsidR="00FB33D0" w:rsidRPr="00FB33D0" w:rsidRDefault="00FB33D0" w:rsidP="00FB33D0">
      <w:pPr>
        <w:spacing w:before="60"/>
        <w:jc w:val="both"/>
        <w:rPr>
          <w:rFonts w:ascii="Arial" w:hAnsi="Arial" w:cs="Arial"/>
          <w:lang w:val="es-ES"/>
        </w:rPr>
      </w:pPr>
      <w:r w:rsidRPr="00FB33D0">
        <w:rPr>
          <w:rFonts w:ascii="Arial" w:hAnsi="Arial" w:cs="Arial"/>
          <w:lang w:val="es-ES"/>
        </w:rPr>
        <w:t>En cualquier momento, el Instituto podrá digitalizar los documentos archivados en sus oficinas, para mantener un mejor resguardo y archivo de los mismos, así como un acceso más rápido. Para cumplir con lo anterior, se contratará el servicio que resulte necesario, a fin de que los documentos electrónicos conserven su valor legal ante particulares e instituciones municipales, estatales y federales.</w:t>
      </w:r>
    </w:p>
    <w:p w:rsidR="00C51869" w:rsidRDefault="00C51869" w:rsidP="00FB33D0">
      <w:pPr>
        <w:jc w:val="both"/>
        <w:rPr>
          <w:rFonts w:ascii="Arial" w:hAnsi="Arial" w:cs="Arial"/>
          <w:lang w:val="es-ES"/>
        </w:rPr>
      </w:pPr>
    </w:p>
    <w:p w:rsidR="003020F6" w:rsidRDefault="003020F6" w:rsidP="00FB33D0">
      <w:pPr>
        <w:jc w:val="both"/>
        <w:rPr>
          <w:rFonts w:ascii="Arial" w:hAnsi="Arial" w:cs="Arial"/>
          <w:lang w:val="es-ES"/>
        </w:rPr>
      </w:pPr>
    </w:p>
    <w:p w:rsidR="003020F6" w:rsidRDefault="003020F6" w:rsidP="00FB33D0">
      <w:pPr>
        <w:jc w:val="both"/>
        <w:rPr>
          <w:rFonts w:ascii="Arial" w:hAnsi="Arial" w:cs="Arial"/>
          <w:lang w:val="es-ES"/>
        </w:rPr>
      </w:pPr>
    </w:p>
    <w:p w:rsidR="00FB33D0" w:rsidRPr="00FB33D0" w:rsidRDefault="00FB33D0" w:rsidP="00C51869">
      <w:pPr>
        <w:jc w:val="center"/>
        <w:rPr>
          <w:rFonts w:ascii="Arial" w:hAnsi="Arial" w:cs="Arial"/>
          <w:b/>
          <w:lang w:val="es-ES"/>
        </w:rPr>
      </w:pPr>
      <w:r w:rsidRPr="00FB33D0">
        <w:rPr>
          <w:rFonts w:ascii="Arial" w:hAnsi="Arial" w:cs="Arial"/>
          <w:b/>
          <w:lang w:val="es-ES"/>
        </w:rPr>
        <w:lastRenderedPageBreak/>
        <w:t>CAPÍTULO SEXTO</w:t>
      </w:r>
    </w:p>
    <w:p w:rsidR="00FB33D0" w:rsidRPr="00FB33D0" w:rsidRDefault="00FB33D0" w:rsidP="00C51869">
      <w:pPr>
        <w:jc w:val="center"/>
        <w:rPr>
          <w:rFonts w:ascii="Arial" w:hAnsi="Arial" w:cs="Arial"/>
          <w:b/>
          <w:lang w:val="es-ES"/>
        </w:rPr>
      </w:pPr>
      <w:r w:rsidRPr="00FB33D0">
        <w:rPr>
          <w:rFonts w:ascii="Arial" w:hAnsi="Arial" w:cs="Arial"/>
          <w:b/>
          <w:lang w:val="es-ES"/>
        </w:rPr>
        <w:t>PORTABILIDAD DE LAS CUOTAS REALIZADAS AL FONDO DE PENSIONES DEL INSTITUTO</w:t>
      </w:r>
    </w:p>
    <w:p w:rsidR="00FB33D0" w:rsidRPr="00FB33D0" w:rsidRDefault="00FB33D0" w:rsidP="00FB33D0">
      <w:pPr>
        <w:jc w:val="both"/>
        <w:rPr>
          <w:rFonts w:ascii="Arial" w:hAnsi="Arial" w:cs="Arial"/>
          <w:b/>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155.</w:t>
      </w:r>
    </w:p>
    <w:p w:rsidR="00FB33D0" w:rsidRPr="00FB33D0" w:rsidRDefault="00FB33D0" w:rsidP="00FB33D0">
      <w:pPr>
        <w:spacing w:before="60"/>
        <w:jc w:val="both"/>
        <w:rPr>
          <w:rFonts w:ascii="Arial" w:hAnsi="Arial" w:cs="Arial"/>
          <w:lang w:val="es-ES"/>
        </w:rPr>
      </w:pPr>
      <w:r w:rsidRPr="00FB33D0">
        <w:rPr>
          <w:rFonts w:ascii="Arial" w:hAnsi="Arial" w:cs="Arial"/>
          <w:lang w:val="es-ES"/>
        </w:rPr>
        <w:t>Los mecanismos para que opere la portabilidad de las cuotas aportadas para el Fondo de Pensiones, deberán quedar establecidos mediante convenios que se celebren para tal efecto, y consistirá en transferir los beneficios o el monto de las cuotas realizadas por el servidor público o el trabajador en el Fondo de Pensiones del Instituto, así como las aportaciones realizadas por la Entidad Pública correspondiente, a otro régimen de seguridad social compatible con el sistema previsto en la presente ley o, en su caso, que el Instituto reciba el monto de la cuenta individual de un trabajador proveniente de un régimen de seguridad social compatible, siempre y cuando el servidor público o trabajador siga laborando y previo convenio que se haya celebrado con los organismos de seguridad social.</w:t>
      </w:r>
    </w:p>
    <w:p w:rsidR="00FB33D0" w:rsidRPr="00FB33D0" w:rsidRDefault="00FB33D0" w:rsidP="00FB33D0">
      <w:pPr>
        <w:jc w:val="both"/>
        <w:rPr>
          <w:rFonts w:ascii="Arial" w:hAnsi="Arial" w:cs="Arial"/>
          <w:b/>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156.</w:t>
      </w:r>
    </w:p>
    <w:p w:rsidR="00FB33D0" w:rsidRPr="00FB33D0" w:rsidRDefault="00FB33D0" w:rsidP="00FB33D0">
      <w:pPr>
        <w:spacing w:before="60"/>
        <w:jc w:val="both"/>
        <w:rPr>
          <w:rFonts w:ascii="Arial" w:hAnsi="Arial" w:cs="Arial"/>
          <w:lang w:val="es-ES"/>
        </w:rPr>
      </w:pPr>
      <w:r w:rsidRPr="00FB33D0">
        <w:rPr>
          <w:rFonts w:ascii="Arial" w:hAnsi="Arial" w:cs="Arial"/>
          <w:lang w:val="es-ES"/>
        </w:rPr>
        <w:t>El Instituto establecerá los mecanismos para administrar e identificar de manera separada los recursos que correspondan a las aportaciones de cada Entidad Pública y las cuotas de sus servidores públicos o trabajadores, a fin de detallarlas, cuando sea necesario, en los convenios que se celebren con motivo de la portabilidad.</w:t>
      </w:r>
    </w:p>
    <w:p w:rsidR="00FB33D0" w:rsidRPr="00FB33D0" w:rsidRDefault="00FB33D0" w:rsidP="00FB33D0">
      <w:pPr>
        <w:jc w:val="both"/>
        <w:rPr>
          <w:rFonts w:ascii="Arial" w:hAnsi="Arial" w:cs="Arial"/>
          <w:b/>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157.</w:t>
      </w:r>
    </w:p>
    <w:p w:rsidR="00FB33D0" w:rsidRDefault="00FB33D0" w:rsidP="00FB33D0">
      <w:pPr>
        <w:jc w:val="both"/>
        <w:rPr>
          <w:rFonts w:ascii="Arial" w:hAnsi="Arial" w:cs="Arial"/>
          <w:lang w:val="es-ES"/>
        </w:rPr>
      </w:pPr>
      <w:r w:rsidRPr="00FB33D0">
        <w:rPr>
          <w:rFonts w:ascii="Arial" w:hAnsi="Arial" w:cs="Arial"/>
          <w:lang w:val="es-ES"/>
        </w:rPr>
        <w:t>En los convenios de portabilidad se establecerán:</w:t>
      </w:r>
    </w:p>
    <w:p w:rsidR="00C51869" w:rsidRPr="00C51869" w:rsidRDefault="00C51869" w:rsidP="00FB33D0">
      <w:pPr>
        <w:jc w:val="both"/>
        <w:rPr>
          <w:rFonts w:ascii="Arial" w:hAnsi="Arial" w:cs="Arial"/>
          <w:b/>
          <w:sz w:val="16"/>
          <w:szCs w:val="16"/>
          <w:lang w:val="es-ES"/>
        </w:rPr>
      </w:pPr>
    </w:p>
    <w:p w:rsidR="00FB33D0" w:rsidRPr="00FB33D0" w:rsidRDefault="00FB33D0" w:rsidP="00C51869">
      <w:pPr>
        <w:tabs>
          <w:tab w:val="left" w:pos="426"/>
        </w:tabs>
        <w:spacing w:after="240"/>
        <w:jc w:val="both"/>
        <w:rPr>
          <w:rFonts w:ascii="Arial" w:hAnsi="Arial" w:cs="Arial"/>
          <w:b/>
          <w:lang w:val="es-ES"/>
        </w:rPr>
      </w:pPr>
      <w:r w:rsidRPr="00FB33D0">
        <w:rPr>
          <w:rFonts w:ascii="Arial" w:hAnsi="Arial" w:cs="Arial"/>
          <w:b/>
          <w:lang w:val="es-ES"/>
        </w:rPr>
        <w:t>I.-</w:t>
      </w:r>
      <w:r w:rsidRPr="00FB33D0">
        <w:rPr>
          <w:rFonts w:ascii="Arial" w:hAnsi="Arial" w:cs="Arial"/>
          <w:b/>
          <w:lang w:val="es-ES"/>
        </w:rPr>
        <w:tab/>
      </w:r>
      <w:r w:rsidRPr="00FB33D0">
        <w:rPr>
          <w:rFonts w:ascii="Arial" w:hAnsi="Arial" w:cs="Arial"/>
          <w:lang w:val="es-ES"/>
        </w:rPr>
        <w:t>Las reglas de carácter general y equivalencias en las condiciones y requisitos para obtener una pensión;</w:t>
      </w:r>
    </w:p>
    <w:p w:rsidR="00FB33D0" w:rsidRPr="00FB33D0" w:rsidRDefault="00FB33D0" w:rsidP="00C51869">
      <w:pPr>
        <w:tabs>
          <w:tab w:val="left" w:pos="426"/>
        </w:tabs>
        <w:spacing w:after="240"/>
        <w:jc w:val="both"/>
        <w:rPr>
          <w:rFonts w:ascii="Arial" w:hAnsi="Arial" w:cs="Arial"/>
          <w:b/>
          <w:lang w:val="es-ES"/>
        </w:rPr>
      </w:pPr>
      <w:r w:rsidRPr="00FB33D0">
        <w:rPr>
          <w:rFonts w:ascii="Arial" w:hAnsi="Arial" w:cs="Arial"/>
          <w:b/>
          <w:lang w:val="es-ES"/>
        </w:rPr>
        <w:t>II.-</w:t>
      </w:r>
      <w:r w:rsidRPr="00FB33D0">
        <w:rPr>
          <w:rFonts w:ascii="Arial" w:hAnsi="Arial" w:cs="Arial"/>
          <w:b/>
          <w:lang w:val="es-ES"/>
        </w:rPr>
        <w:tab/>
      </w:r>
      <w:r w:rsidRPr="00FB33D0">
        <w:rPr>
          <w:rFonts w:ascii="Arial" w:hAnsi="Arial" w:cs="Arial"/>
          <w:lang w:val="es-ES"/>
        </w:rPr>
        <w:t>Los mecanismos de trasferencia; y,</w:t>
      </w:r>
    </w:p>
    <w:p w:rsidR="00FB33D0" w:rsidRPr="00FB33D0" w:rsidRDefault="00FB33D0" w:rsidP="00C51869">
      <w:pPr>
        <w:tabs>
          <w:tab w:val="left" w:pos="426"/>
        </w:tabs>
        <w:spacing w:after="240"/>
        <w:jc w:val="both"/>
        <w:rPr>
          <w:rFonts w:ascii="Arial" w:hAnsi="Arial" w:cs="Arial"/>
          <w:lang w:val="es-ES"/>
        </w:rPr>
      </w:pPr>
      <w:r w:rsidRPr="00FB33D0">
        <w:rPr>
          <w:rFonts w:ascii="Arial" w:hAnsi="Arial" w:cs="Arial"/>
          <w:b/>
          <w:lang w:val="es-ES"/>
        </w:rPr>
        <w:t>III.-</w:t>
      </w:r>
      <w:r w:rsidRPr="00FB33D0">
        <w:rPr>
          <w:rFonts w:ascii="Arial" w:hAnsi="Arial" w:cs="Arial"/>
          <w:b/>
          <w:lang w:val="es-ES"/>
        </w:rPr>
        <w:tab/>
      </w:r>
      <w:r w:rsidRPr="00FB33D0">
        <w:rPr>
          <w:rFonts w:ascii="Arial" w:hAnsi="Arial" w:cs="Arial"/>
          <w:lang w:val="es-ES"/>
        </w:rPr>
        <w:t>El tratamiento de los recursos.</w:t>
      </w:r>
    </w:p>
    <w:p w:rsidR="00FB33D0" w:rsidRPr="00FB33D0" w:rsidRDefault="00FB33D0" w:rsidP="00FB33D0">
      <w:pPr>
        <w:jc w:val="both"/>
        <w:rPr>
          <w:rFonts w:ascii="Arial" w:hAnsi="Arial" w:cs="Arial"/>
          <w:lang w:val="es-ES"/>
        </w:rPr>
      </w:pPr>
      <w:r w:rsidRPr="00FB33D0">
        <w:rPr>
          <w:rFonts w:ascii="Arial" w:hAnsi="Arial" w:cs="Arial"/>
          <w:b/>
          <w:lang w:val="es-ES"/>
        </w:rPr>
        <w:t>ARTÍCULO 158.</w:t>
      </w:r>
    </w:p>
    <w:p w:rsidR="00FB33D0" w:rsidRDefault="00FB33D0" w:rsidP="00C51869">
      <w:pPr>
        <w:tabs>
          <w:tab w:val="left" w:pos="284"/>
        </w:tabs>
        <w:jc w:val="both"/>
        <w:rPr>
          <w:rFonts w:ascii="Arial" w:hAnsi="Arial" w:cs="Arial"/>
          <w:lang w:val="es-ES"/>
        </w:rPr>
      </w:pPr>
      <w:r w:rsidRPr="00C51869">
        <w:rPr>
          <w:rFonts w:ascii="Arial" w:hAnsi="Arial" w:cs="Arial"/>
          <w:b/>
          <w:lang w:val="es-ES"/>
        </w:rPr>
        <w:t>1.</w:t>
      </w:r>
      <w:r w:rsidRPr="00FB33D0">
        <w:rPr>
          <w:rFonts w:ascii="Arial" w:hAnsi="Arial" w:cs="Arial"/>
          <w:lang w:val="es-ES"/>
        </w:rPr>
        <w:tab/>
        <w:t>No procederá la incorporación del servidor público o trabajador a que se refiere este Capítulo, cuando de manera previsible pueda comprometer el equilibrio financiero del Instituto o la eficacia de los servicios que se proporcionan a los sujetos que prevé la presente ley.</w:t>
      </w:r>
    </w:p>
    <w:p w:rsidR="00C51869" w:rsidRPr="00FB33D0" w:rsidRDefault="00C51869" w:rsidP="00C51869">
      <w:pPr>
        <w:tabs>
          <w:tab w:val="left" w:pos="284"/>
        </w:tabs>
        <w:jc w:val="both"/>
        <w:rPr>
          <w:rFonts w:ascii="Arial" w:hAnsi="Arial" w:cs="Arial"/>
          <w:lang w:val="es-ES"/>
        </w:rPr>
      </w:pPr>
    </w:p>
    <w:p w:rsidR="00FB33D0" w:rsidRPr="00FB33D0" w:rsidRDefault="00FB33D0" w:rsidP="00C51869">
      <w:pPr>
        <w:tabs>
          <w:tab w:val="left" w:pos="284"/>
        </w:tabs>
        <w:jc w:val="both"/>
        <w:rPr>
          <w:rFonts w:ascii="Arial" w:hAnsi="Arial" w:cs="Arial"/>
          <w:lang w:val="es-ES"/>
        </w:rPr>
      </w:pPr>
      <w:r w:rsidRPr="00C51869">
        <w:rPr>
          <w:rFonts w:ascii="Arial" w:hAnsi="Arial" w:cs="Arial"/>
          <w:b/>
          <w:lang w:val="es-ES"/>
        </w:rPr>
        <w:t>2.</w:t>
      </w:r>
      <w:r w:rsidRPr="00FB33D0">
        <w:rPr>
          <w:rFonts w:ascii="Arial" w:hAnsi="Arial" w:cs="Arial"/>
          <w:lang w:val="es-ES"/>
        </w:rPr>
        <w:tab/>
        <w:t>Es potestad del Instituto la realización de todos aquellos estudios, análisis y evaluaciones, ya sea en forma directa o mediante contratación de servicios de terceros, que le den la certidumbre necesaria para determinar que la incorporación de algún servidor público o trabajador no represente riesgo alguno de desequilibrio en materia financiera y de servicios.</w:t>
      </w:r>
    </w:p>
    <w:p w:rsidR="00FB33D0" w:rsidRPr="00FB33D0" w:rsidRDefault="00FB33D0" w:rsidP="00FB33D0">
      <w:pPr>
        <w:jc w:val="both"/>
        <w:rPr>
          <w:rFonts w:ascii="Arial" w:hAnsi="Arial" w:cs="Arial"/>
          <w:lang w:val="es-ES"/>
        </w:rPr>
      </w:pPr>
    </w:p>
    <w:p w:rsidR="00FB33D0" w:rsidRPr="00FB33D0" w:rsidRDefault="00FB33D0" w:rsidP="00C51869">
      <w:pPr>
        <w:jc w:val="center"/>
        <w:rPr>
          <w:rFonts w:ascii="Arial" w:hAnsi="Arial" w:cs="Arial"/>
          <w:b/>
          <w:lang w:val="es-ES"/>
        </w:rPr>
      </w:pPr>
      <w:r w:rsidRPr="00FB33D0">
        <w:rPr>
          <w:rFonts w:ascii="Arial" w:hAnsi="Arial" w:cs="Arial"/>
          <w:b/>
          <w:lang w:val="es-ES"/>
        </w:rPr>
        <w:t>CAPÍTULO SÉPTIMO</w:t>
      </w:r>
    </w:p>
    <w:p w:rsidR="00FB33D0" w:rsidRPr="00FB33D0" w:rsidRDefault="00FB33D0" w:rsidP="00C51869">
      <w:pPr>
        <w:jc w:val="center"/>
        <w:rPr>
          <w:rFonts w:ascii="Arial" w:hAnsi="Arial" w:cs="Arial"/>
          <w:b/>
          <w:lang w:val="es-ES"/>
        </w:rPr>
      </w:pPr>
      <w:r w:rsidRPr="00FB33D0">
        <w:rPr>
          <w:rFonts w:ascii="Arial" w:hAnsi="Arial" w:cs="Arial"/>
          <w:b/>
          <w:lang w:val="es-ES"/>
        </w:rPr>
        <w:t>DEL PERSONAL AL SERVICIO DEL INSTITUTO</w:t>
      </w:r>
    </w:p>
    <w:p w:rsidR="00FB33D0" w:rsidRPr="00FB33D0" w:rsidRDefault="00FB33D0" w:rsidP="00FB33D0">
      <w:pPr>
        <w:jc w:val="both"/>
        <w:rPr>
          <w:rFonts w:ascii="Arial" w:hAnsi="Arial" w:cs="Arial"/>
          <w:b/>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159.</w:t>
      </w:r>
    </w:p>
    <w:p w:rsidR="00FB33D0" w:rsidRPr="00FB33D0" w:rsidRDefault="00FB33D0" w:rsidP="00C51869">
      <w:pPr>
        <w:tabs>
          <w:tab w:val="left" w:pos="426"/>
        </w:tabs>
        <w:spacing w:after="240"/>
        <w:jc w:val="both"/>
        <w:rPr>
          <w:rFonts w:ascii="Arial" w:hAnsi="Arial" w:cs="Arial"/>
          <w:lang w:val="es-ES"/>
        </w:rPr>
      </w:pPr>
      <w:r w:rsidRPr="00C51869">
        <w:rPr>
          <w:rFonts w:ascii="Arial" w:hAnsi="Arial" w:cs="Arial"/>
          <w:b/>
          <w:lang w:val="es-ES"/>
        </w:rPr>
        <w:t>1.</w:t>
      </w:r>
      <w:r w:rsidRPr="00FB33D0">
        <w:rPr>
          <w:rFonts w:ascii="Arial" w:hAnsi="Arial" w:cs="Arial"/>
          <w:lang w:val="es-ES"/>
        </w:rPr>
        <w:tab/>
        <w:t>Al personal que preste sus servicios en el Instituto, les serán respetados sus derechos de antigüedad y permanencia en el empleo, en los términos de la Ley del Trabajo de los Servidores Públicos del Estado de Tamaulipas y sus Reglamentos, a excepción del derecho a la sindicalización.</w:t>
      </w:r>
    </w:p>
    <w:p w:rsidR="00FB33D0" w:rsidRPr="00FB33D0" w:rsidRDefault="00FB33D0" w:rsidP="00C51869">
      <w:pPr>
        <w:tabs>
          <w:tab w:val="left" w:pos="426"/>
        </w:tabs>
        <w:spacing w:after="240"/>
        <w:jc w:val="both"/>
        <w:rPr>
          <w:rFonts w:ascii="Arial" w:hAnsi="Arial" w:cs="Arial"/>
          <w:lang w:val="es-ES"/>
        </w:rPr>
      </w:pPr>
      <w:r w:rsidRPr="00C51869">
        <w:rPr>
          <w:rFonts w:ascii="Arial" w:hAnsi="Arial" w:cs="Arial"/>
          <w:b/>
          <w:lang w:val="es-ES"/>
        </w:rPr>
        <w:t>2.</w:t>
      </w:r>
      <w:r w:rsidRPr="00FB33D0">
        <w:rPr>
          <w:rFonts w:ascii="Arial" w:hAnsi="Arial" w:cs="Arial"/>
          <w:lang w:val="es-ES"/>
        </w:rPr>
        <w:tab/>
        <w:t>El personal de base sindical que preste o en lo futuro prestare sus servicios al Instituto, deberá solicitar permiso a la Entidad Publica en la que estuviere laborando durante todo el tiempo en que se encuentre a disposición del organismo.</w:t>
      </w:r>
    </w:p>
    <w:p w:rsidR="00FB33D0" w:rsidRDefault="00FB33D0" w:rsidP="003020F6">
      <w:pPr>
        <w:tabs>
          <w:tab w:val="left" w:pos="426"/>
        </w:tabs>
        <w:jc w:val="both"/>
        <w:rPr>
          <w:rFonts w:ascii="Arial" w:hAnsi="Arial" w:cs="Arial"/>
          <w:lang w:val="es-ES"/>
        </w:rPr>
      </w:pPr>
      <w:r w:rsidRPr="00C51869">
        <w:rPr>
          <w:rFonts w:ascii="Arial" w:hAnsi="Arial" w:cs="Arial"/>
          <w:b/>
          <w:lang w:val="es-ES"/>
        </w:rPr>
        <w:t>3.</w:t>
      </w:r>
      <w:r w:rsidRPr="00FB33D0">
        <w:rPr>
          <w:rFonts w:ascii="Arial" w:hAnsi="Arial" w:cs="Arial"/>
          <w:lang w:val="es-ES"/>
        </w:rPr>
        <w:tab/>
        <w:t xml:space="preserve">El personal de nuevo ingreso del Instituto, deberá reunir el perfil profesional requerido para la función que desempeñará y aprobar el estudio psicométrico que se le practique a satisfacción del área correspondiente. </w:t>
      </w:r>
    </w:p>
    <w:p w:rsidR="003020F6" w:rsidRPr="003020F6" w:rsidRDefault="003020F6" w:rsidP="003020F6">
      <w:pPr>
        <w:tabs>
          <w:tab w:val="left" w:pos="426"/>
        </w:tabs>
        <w:jc w:val="both"/>
        <w:rPr>
          <w:rFonts w:ascii="Arial" w:hAnsi="Arial" w:cs="Arial"/>
          <w:sz w:val="4"/>
          <w:lang w:val="es-ES"/>
        </w:rPr>
      </w:pPr>
    </w:p>
    <w:p w:rsidR="00FB33D0" w:rsidRPr="00FB33D0" w:rsidRDefault="00FB33D0" w:rsidP="00C51869">
      <w:pPr>
        <w:tabs>
          <w:tab w:val="left" w:pos="426"/>
        </w:tabs>
        <w:spacing w:after="240"/>
        <w:jc w:val="both"/>
        <w:rPr>
          <w:rFonts w:ascii="Arial" w:hAnsi="Arial" w:cs="Arial"/>
          <w:lang w:val="es-ES"/>
        </w:rPr>
      </w:pPr>
      <w:r w:rsidRPr="00C51869">
        <w:rPr>
          <w:rFonts w:ascii="Arial" w:hAnsi="Arial" w:cs="Arial"/>
          <w:b/>
          <w:lang w:val="es-ES"/>
        </w:rPr>
        <w:t>4.</w:t>
      </w:r>
      <w:r w:rsidRPr="00FB33D0">
        <w:rPr>
          <w:rFonts w:ascii="Arial" w:hAnsi="Arial" w:cs="Arial"/>
          <w:lang w:val="es-ES"/>
        </w:rPr>
        <w:tab/>
        <w:t>El personal al servicio del Instituto podrá, en cualquier tiempo, estar sujeto a la aplicación de evaluaciones psicométricas y de conocimientos para el puesto; asimismo, estará obligado a asistir a las capacitaciones que resulten necesarias para el óptimo desempeño de su función.</w:t>
      </w:r>
    </w:p>
    <w:p w:rsidR="00FB33D0" w:rsidRPr="00FB33D0" w:rsidRDefault="00FB33D0" w:rsidP="00C51869">
      <w:pPr>
        <w:jc w:val="center"/>
        <w:rPr>
          <w:rFonts w:ascii="Arial" w:hAnsi="Arial" w:cs="Arial"/>
          <w:b/>
          <w:lang w:val="es-ES"/>
        </w:rPr>
      </w:pPr>
      <w:r w:rsidRPr="00FB33D0">
        <w:rPr>
          <w:rFonts w:ascii="Arial" w:hAnsi="Arial" w:cs="Arial"/>
          <w:b/>
          <w:lang w:val="es-ES"/>
        </w:rPr>
        <w:lastRenderedPageBreak/>
        <w:t>TÍTULO SÉPTIMO</w:t>
      </w:r>
    </w:p>
    <w:p w:rsidR="00FB33D0" w:rsidRPr="00FB33D0" w:rsidRDefault="00FB33D0" w:rsidP="00C51869">
      <w:pPr>
        <w:jc w:val="center"/>
        <w:rPr>
          <w:rFonts w:ascii="Arial" w:hAnsi="Arial" w:cs="Arial"/>
          <w:b/>
          <w:lang w:val="es-ES"/>
        </w:rPr>
      </w:pPr>
      <w:r w:rsidRPr="00FB33D0">
        <w:rPr>
          <w:rFonts w:ascii="Arial" w:hAnsi="Arial" w:cs="Arial"/>
          <w:b/>
          <w:lang w:val="es-ES"/>
        </w:rPr>
        <w:t>DE LA PRESCRIPCIÓN, CONTROVERSIAS Y SANCIONES</w:t>
      </w:r>
    </w:p>
    <w:p w:rsidR="00FB33D0" w:rsidRPr="00A1281A" w:rsidRDefault="00FB33D0" w:rsidP="00C51869">
      <w:pPr>
        <w:jc w:val="center"/>
        <w:rPr>
          <w:rFonts w:ascii="Arial" w:hAnsi="Arial" w:cs="Arial"/>
          <w:b/>
          <w:sz w:val="16"/>
          <w:szCs w:val="16"/>
          <w:lang w:val="es-ES"/>
        </w:rPr>
      </w:pPr>
    </w:p>
    <w:p w:rsidR="00FB33D0" w:rsidRPr="00FB33D0" w:rsidRDefault="00FB33D0" w:rsidP="00C51869">
      <w:pPr>
        <w:jc w:val="center"/>
        <w:rPr>
          <w:rFonts w:ascii="Arial" w:hAnsi="Arial" w:cs="Arial"/>
          <w:b/>
          <w:lang w:val="es-ES"/>
        </w:rPr>
      </w:pPr>
      <w:r w:rsidRPr="00FB33D0">
        <w:rPr>
          <w:rFonts w:ascii="Arial" w:hAnsi="Arial" w:cs="Arial"/>
          <w:b/>
          <w:lang w:val="es-ES"/>
        </w:rPr>
        <w:t>CAPÍTULO PRIMERO</w:t>
      </w:r>
    </w:p>
    <w:p w:rsidR="00FB33D0" w:rsidRPr="00FB33D0" w:rsidRDefault="00FB33D0" w:rsidP="00C51869">
      <w:pPr>
        <w:jc w:val="center"/>
        <w:rPr>
          <w:rFonts w:ascii="Arial" w:hAnsi="Arial" w:cs="Arial"/>
          <w:b/>
          <w:lang w:val="es-ES"/>
        </w:rPr>
      </w:pPr>
      <w:r w:rsidRPr="00FB33D0">
        <w:rPr>
          <w:rFonts w:ascii="Arial" w:hAnsi="Arial" w:cs="Arial"/>
          <w:b/>
          <w:lang w:val="es-ES"/>
        </w:rPr>
        <w:t>DE LA PRESCRIPCIÓN</w:t>
      </w:r>
    </w:p>
    <w:p w:rsidR="00FB33D0" w:rsidRPr="00C51869" w:rsidRDefault="00FB33D0" w:rsidP="00FB33D0">
      <w:pPr>
        <w:jc w:val="both"/>
        <w:rPr>
          <w:rFonts w:ascii="Arial" w:hAnsi="Arial" w:cs="Arial"/>
          <w:b/>
          <w:sz w:val="16"/>
          <w:szCs w:val="16"/>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160.</w:t>
      </w:r>
    </w:p>
    <w:p w:rsidR="00FB33D0" w:rsidRDefault="00FB33D0" w:rsidP="00A1281A">
      <w:pPr>
        <w:tabs>
          <w:tab w:val="left" w:pos="426"/>
        </w:tabs>
        <w:jc w:val="both"/>
        <w:rPr>
          <w:rFonts w:ascii="Arial" w:hAnsi="Arial" w:cs="Arial"/>
          <w:lang w:val="es-ES"/>
        </w:rPr>
      </w:pPr>
      <w:r w:rsidRPr="00A1281A">
        <w:rPr>
          <w:rFonts w:ascii="Arial" w:hAnsi="Arial" w:cs="Arial"/>
          <w:b/>
          <w:lang w:val="es-ES"/>
        </w:rPr>
        <w:t>1.</w:t>
      </w:r>
      <w:r w:rsidRPr="00FB33D0">
        <w:rPr>
          <w:rFonts w:ascii="Arial" w:hAnsi="Arial" w:cs="Arial"/>
          <w:lang w:val="es-ES"/>
        </w:rPr>
        <w:tab/>
        <w:t xml:space="preserve">Cualquier prestación en dinero derivada de las establecidas en la presente Ley que no se reclamen dentro de los dos años siguientes a la fecha en que hubieren sido exigibles, prescribirán a favor del Instituto previa notificación que se realice por parte de éste, mediante correo electrónico o correo certificado en el último domicilio que se tenga registrado en el expediente del derechohabiente ante el Instituto. </w:t>
      </w:r>
    </w:p>
    <w:p w:rsidR="00A1281A" w:rsidRPr="00A1281A" w:rsidRDefault="00A1281A" w:rsidP="00A1281A">
      <w:pPr>
        <w:tabs>
          <w:tab w:val="left" w:pos="426"/>
        </w:tabs>
        <w:jc w:val="both"/>
        <w:rPr>
          <w:rFonts w:ascii="Arial" w:hAnsi="Arial" w:cs="Arial"/>
          <w:sz w:val="16"/>
          <w:szCs w:val="16"/>
          <w:lang w:val="es-ES"/>
        </w:rPr>
      </w:pPr>
    </w:p>
    <w:p w:rsidR="00FB33D0" w:rsidRDefault="00FB33D0" w:rsidP="00A1281A">
      <w:pPr>
        <w:tabs>
          <w:tab w:val="left" w:pos="426"/>
        </w:tabs>
        <w:jc w:val="both"/>
        <w:rPr>
          <w:rFonts w:ascii="Arial" w:hAnsi="Arial" w:cs="Arial"/>
          <w:lang w:val="es-ES"/>
        </w:rPr>
      </w:pPr>
      <w:r w:rsidRPr="00A1281A">
        <w:rPr>
          <w:rFonts w:ascii="Arial" w:hAnsi="Arial" w:cs="Arial"/>
          <w:b/>
          <w:lang w:val="es-ES"/>
        </w:rPr>
        <w:t>2.</w:t>
      </w:r>
      <w:r w:rsidRPr="00FB33D0">
        <w:rPr>
          <w:rFonts w:ascii="Arial" w:hAnsi="Arial" w:cs="Arial"/>
          <w:lang w:val="es-ES"/>
        </w:rPr>
        <w:tab/>
        <w:t>También prescribirán en dos años los pagos efectuados de forma indebida a favor del Instituto que no se reclamen por el servidor público, trabajador, pensionado o pensionista.</w:t>
      </w:r>
    </w:p>
    <w:p w:rsidR="00A1281A" w:rsidRPr="00A1281A" w:rsidRDefault="00A1281A" w:rsidP="00A1281A">
      <w:pPr>
        <w:tabs>
          <w:tab w:val="left" w:pos="426"/>
        </w:tabs>
        <w:jc w:val="both"/>
        <w:rPr>
          <w:rFonts w:ascii="Arial" w:hAnsi="Arial" w:cs="Arial"/>
          <w:sz w:val="16"/>
          <w:szCs w:val="16"/>
          <w:lang w:val="es-ES"/>
        </w:rPr>
      </w:pPr>
    </w:p>
    <w:p w:rsidR="00FB33D0" w:rsidRPr="00FB33D0" w:rsidRDefault="00FB33D0" w:rsidP="00A1281A">
      <w:pPr>
        <w:tabs>
          <w:tab w:val="left" w:pos="426"/>
        </w:tabs>
        <w:jc w:val="both"/>
        <w:rPr>
          <w:rFonts w:ascii="Arial" w:hAnsi="Arial" w:cs="Arial"/>
          <w:lang w:val="es-ES"/>
        </w:rPr>
      </w:pPr>
      <w:r w:rsidRPr="00A1281A">
        <w:rPr>
          <w:rFonts w:ascii="Arial" w:hAnsi="Arial" w:cs="Arial"/>
          <w:b/>
          <w:lang w:val="es-ES"/>
        </w:rPr>
        <w:t>3.</w:t>
      </w:r>
      <w:r w:rsidRPr="00FB33D0">
        <w:rPr>
          <w:rFonts w:ascii="Arial" w:hAnsi="Arial" w:cs="Arial"/>
          <w:lang w:val="es-ES"/>
        </w:rPr>
        <w:tab/>
        <w:t>Cuando proceda el pago retroactivo de las pensiones, éste será hasta por un máximo de dos años.</w:t>
      </w:r>
    </w:p>
    <w:p w:rsidR="00FB33D0" w:rsidRPr="00FB33D0" w:rsidRDefault="00FB33D0" w:rsidP="00FB33D0">
      <w:pPr>
        <w:jc w:val="both"/>
        <w:rPr>
          <w:rFonts w:ascii="Arial" w:hAnsi="Arial" w:cs="Arial"/>
          <w:lang w:val="es-ES"/>
        </w:rPr>
      </w:pPr>
    </w:p>
    <w:p w:rsidR="00FB33D0" w:rsidRPr="00FB33D0" w:rsidRDefault="00FB33D0" w:rsidP="00A1281A">
      <w:pPr>
        <w:jc w:val="center"/>
        <w:rPr>
          <w:rFonts w:ascii="Arial" w:hAnsi="Arial" w:cs="Arial"/>
          <w:b/>
          <w:lang w:val="es-ES"/>
        </w:rPr>
      </w:pPr>
      <w:r w:rsidRPr="00FB33D0">
        <w:rPr>
          <w:rFonts w:ascii="Arial" w:hAnsi="Arial" w:cs="Arial"/>
          <w:b/>
          <w:lang w:val="es-ES"/>
        </w:rPr>
        <w:t>CAPÍTULO SEGUNDO</w:t>
      </w:r>
    </w:p>
    <w:p w:rsidR="00FB33D0" w:rsidRPr="00FB33D0" w:rsidRDefault="00FB33D0" w:rsidP="00A1281A">
      <w:pPr>
        <w:jc w:val="center"/>
        <w:rPr>
          <w:rFonts w:ascii="Arial" w:hAnsi="Arial" w:cs="Arial"/>
          <w:b/>
          <w:lang w:val="es-ES"/>
        </w:rPr>
      </w:pPr>
      <w:r w:rsidRPr="00FB33D0">
        <w:rPr>
          <w:rFonts w:ascii="Arial" w:hAnsi="Arial" w:cs="Arial"/>
          <w:b/>
          <w:lang w:val="es-ES"/>
        </w:rPr>
        <w:t>DE LAS CONTROVERSIAS</w:t>
      </w:r>
    </w:p>
    <w:p w:rsidR="00FB33D0" w:rsidRPr="00A1281A" w:rsidRDefault="00FB33D0" w:rsidP="00FB33D0">
      <w:pPr>
        <w:jc w:val="both"/>
        <w:rPr>
          <w:rFonts w:ascii="Arial" w:hAnsi="Arial" w:cs="Arial"/>
          <w:b/>
          <w:sz w:val="16"/>
          <w:szCs w:val="16"/>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161.</w:t>
      </w:r>
    </w:p>
    <w:p w:rsidR="00FB33D0" w:rsidRPr="00FB33D0" w:rsidRDefault="00FB33D0" w:rsidP="00FB33D0">
      <w:pPr>
        <w:spacing w:before="60"/>
        <w:jc w:val="both"/>
        <w:rPr>
          <w:rFonts w:ascii="Arial" w:hAnsi="Arial" w:cs="Arial"/>
          <w:lang w:val="es-ES"/>
        </w:rPr>
      </w:pPr>
      <w:r w:rsidRPr="00FB33D0">
        <w:rPr>
          <w:rFonts w:ascii="Arial" w:hAnsi="Arial" w:cs="Arial"/>
          <w:lang w:val="es-ES"/>
        </w:rPr>
        <w:t>Corresponde al Tribunal de Arbitraje para los Trabajadores al Servicio del Estado y los Municipios, el conocimiento y resolución de las controversias que se susciten con motivo de la aplicación de la presente ley.</w:t>
      </w:r>
    </w:p>
    <w:p w:rsidR="00FB33D0" w:rsidRPr="00A1281A" w:rsidRDefault="00FB33D0" w:rsidP="00FB33D0">
      <w:pPr>
        <w:spacing w:before="60"/>
        <w:jc w:val="both"/>
        <w:rPr>
          <w:rFonts w:ascii="Arial" w:hAnsi="Arial" w:cs="Arial"/>
          <w:sz w:val="16"/>
          <w:szCs w:val="16"/>
          <w:lang w:val="es-ES"/>
        </w:rPr>
      </w:pPr>
    </w:p>
    <w:p w:rsidR="00FB33D0" w:rsidRPr="00FB33D0" w:rsidRDefault="00FB33D0" w:rsidP="00A1281A">
      <w:pPr>
        <w:jc w:val="center"/>
        <w:rPr>
          <w:rFonts w:ascii="Arial" w:hAnsi="Arial" w:cs="Arial"/>
          <w:b/>
          <w:lang w:val="es-ES"/>
        </w:rPr>
      </w:pPr>
      <w:r w:rsidRPr="00FB33D0">
        <w:rPr>
          <w:rFonts w:ascii="Arial" w:hAnsi="Arial" w:cs="Arial"/>
          <w:b/>
          <w:lang w:val="es-ES"/>
        </w:rPr>
        <w:t>CAPÍTULO TERCERO</w:t>
      </w:r>
    </w:p>
    <w:p w:rsidR="00FB33D0" w:rsidRPr="00FB33D0" w:rsidRDefault="00FB33D0" w:rsidP="00A1281A">
      <w:pPr>
        <w:jc w:val="center"/>
        <w:rPr>
          <w:rFonts w:ascii="Arial" w:hAnsi="Arial" w:cs="Arial"/>
          <w:b/>
          <w:lang w:val="es-ES"/>
        </w:rPr>
      </w:pPr>
      <w:r w:rsidRPr="00FB33D0">
        <w:rPr>
          <w:rFonts w:ascii="Arial" w:hAnsi="Arial" w:cs="Arial"/>
          <w:b/>
          <w:lang w:val="es-ES"/>
        </w:rPr>
        <w:t>DE LAS SANCIONES</w:t>
      </w:r>
    </w:p>
    <w:p w:rsidR="00FB33D0" w:rsidRPr="00A1281A" w:rsidRDefault="00FB33D0" w:rsidP="00FB33D0">
      <w:pPr>
        <w:jc w:val="both"/>
        <w:rPr>
          <w:rFonts w:ascii="Arial" w:hAnsi="Arial" w:cs="Arial"/>
          <w:b/>
          <w:sz w:val="16"/>
          <w:szCs w:val="16"/>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162.</w:t>
      </w:r>
    </w:p>
    <w:p w:rsidR="00FB33D0" w:rsidRPr="00FB33D0" w:rsidRDefault="005D62E5" w:rsidP="00FB33D0">
      <w:pPr>
        <w:spacing w:before="60"/>
        <w:jc w:val="both"/>
        <w:rPr>
          <w:rFonts w:ascii="Arial" w:hAnsi="Arial" w:cs="Arial"/>
          <w:lang w:val="es-ES"/>
        </w:rPr>
      </w:pPr>
      <w:r w:rsidRPr="005D62E5">
        <w:rPr>
          <w:rFonts w:ascii="Arial" w:hAnsi="Arial" w:cs="Arial"/>
          <w:lang w:val="es-ES" w:bidi="es-ES"/>
        </w:rPr>
        <w:t>Los servidores públicos o trabajadores del Instituto y los miembros de la Junta de Gobierno que dejen de cumplir con alguna de las obligaciones que les impone la presente ley, serán sancionados en términos de la Ley de Responsabilidades Administrativas del Estado de Tamaulipas o la que resulte aplicable.</w:t>
      </w:r>
    </w:p>
    <w:p w:rsidR="00FB33D0" w:rsidRPr="00A1281A" w:rsidRDefault="00FB33D0" w:rsidP="00FB33D0">
      <w:pPr>
        <w:jc w:val="both"/>
        <w:rPr>
          <w:rFonts w:ascii="Arial" w:hAnsi="Arial" w:cs="Arial"/>
          <w:b/>
          <w:sz w:val="16"/>
          <w:szCs w:val="16"/>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163.</w:t>
      </w:r>
    </w:p>
    <w:p w:rsidR="00FB33D0" w:rsidRDefault="00FB33D0" w:rsidP="00A1281A">
      <w:pPr>
        <w:tabs>
          <w:tab w:val="left" w:pos="284"/>
        </w:tabs>
        <w:jc w:val="both"/>
        <w:rPr>
          <w:rFonts w:ascii="Arial" w:hAnsi="Arial" w:cs="Arial"/>
          <w:lang w:val="es-ES"/>
        </w:rPr>
      </w:pPr>
      <w:r w:rsidRPr="00A1281A">
        <w:rPr>
          <w:rFonts w:ascii="Arial" w:hAnsi="Arial" w:cs="Arial"/>
          <w:b/>
          <w:lang w:val="es-ES"/>
        </w:rPr>
        <w:t>1.</w:t>
      </w:r>
      <w:r w:rsidRPr="00FB33D0">
        <w:rPr>
          <w:rFonts w:ascii="Arial" w:hAnsi="Arial" w:cs="Arial"/>
          <w:lang w:val="es-ES"/>
        </w:rPr>
        <w:tab/>
        <w:t>Los Directores Administrativos y los titulares de las áreas de Recursos Humanos responsables de elaboración de nómina y de cubrir los sueldos, que no efectúen los descuentos que procedan en los términos de la presente ley, serán sancionados por el Instituto con una multa equivalente al 5% de las cantidades no descontadas, independientemente de la responsabilidad civil o penal en que incurran.</w:t>
      </w:r>
    </w:p>
    <w:p w:rsidR="00A1281A" w:rsidRPr="00A1281A" w:rsidRDefault="00A1281A" w:rsidP="00A1281A">
      <w:pPr>
        <w:tabs>
          <w:tab w:val="left" w:pos="284"/>
        </w:tabs>
        <w:jc w:val="both"/>
        <w:rPr>
          <w:rFonts w:ascii="Arial" w:hAnsi="Arial" w:cs="Arial"/>
          <w:sz w:val="16"/>
          <w:szCs w:val="16"/>
          <w:lang w:val="es-ES"/>
        </w:rPr>
      </w:pPr>
    </w:p>
    <w:p w:rsidR="00FB33D0" w:rsidRPr="00FB33D0" w:rsidRDefault="00FB33D0" w:rsidP="00A1281A">
      <w:pPr>
        <w:tabs>
          <w:tab w:val="left" w:pos="284"/>
        </w:tabs>
        <w:jc w:val="both"/>
        <w:rPr>
          <w:rFonts w:ascii="Arial" w:hAnsi="Arial" w:cs="Arial"/>
          <w:lang w:val="es-ES"/>
        </w:rPr>
      </w:pPr>
      <w:r w:rsidRPr="00A1281A">
        <w:rPr>
          <w:rFonts w:ascii="Arial" w:hAnsi="Arial" w:cs="Arial"/>
          <w:b/>
          <w:lang w:val="es-ES"/>
        </w:rPr>
        <w:t>2.</w:t>
      </w:r>
      <w:r w:rsidRPr="00A1281A">
        <w:rPr>
          <w:rFonts w:ascii="Arial" w:hAnsi="Arial" w:cs="Arial"/>
          <w:b/>
          <w:lang w:val="es-ES"/>
        </w:rPr>
        <w:tab/>
      </w:r>
      <w:r w:rsidRPr="00FB33D0">
        <w:rPr>
          <w:rFonts w:ascii="Arial" w:hAnsi="Arial" w:cs="Arial"/>
          <w:lang w:val="es-ES"/>
        </w:rPr>
        <w:t>Con igual multa se sancionará a aquellos servidores públicos o trabajadores que no enteren en tiempo al Instituto los descuentos efectuados en las nóminas y el pago de las aportaciones, en términos de la presente Ley.</w:t>
      </w:r>
    </w:p>
    <w:p w:rsidR="00FB33D0" w:rsidRPr="00A1281A" w:rsidRDefault="00FB33D0" w:rsidP="00FB33D0">
      <w:pPr>
        <w:jc w:val="both"/>
        <w:rPr>
          <w:rFonts w:ascii="Arial" w:hAnsi="Arial" w:cs="Arial"/>
          <w:b/>
          <w:sz w:val="16"/>
          <w:szCs w:val="16"/>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164.</w:t>
      </w:r>
    </w:p>
    <w:p w:rsidR="00FB33D0" w:rsidRPr="00FB33D0" w:rsidRDefault="00FB33D0" w:rsidP="00FB33D0">
      <w:pPr>
        <w:spacing w:before="60"/>
        <w:jc w:val="both"/>
        <w:rPr>
          <w:rFonts w:ascii="Arial" w:hAnsi="Arial" w:cs="Arial"/>
          <w:lang w:val="es-ES"/>
        </w:rPr>
      </w:pPr>
      <w:r w:rsidRPr="00FB33D0">
        <w:rPr>
          <w:rFonts w:ascii="Arial" w:hAnsi="Arial" w:cs="Arial"/>
          <w:lang w:val="es-ES"/>
        </w:rPr>
        <w:t>Los servidores públicos o trabajadores del Instituto y los miembros de la Junta de Gobierno estarán sujetos a las responsabilidades en que pudieran incurrir, de acuerdo a las disposiciones legales aplicables.</w:t>
      </w:r>
    </w:p>
    <w:p w:rsidR="00D82749" w:rsidRPr="00A1281A" w:rsidRDefault="00D82749" w:rsidP="00FB33D0">
      <w:pPr>
        <w:jc w:val="both"/>
        <w:rPr>
          <w:rFonts w:ascii="Arial" w:hAnsi="Arial" w:cs="Arial"/>
          <w:b/>
          <w:sz w:val="16"/>
          <w:szCs w:val="16"/>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165.</w:t>
      </w:r>
    </w:p>
    <w:p w:rsidR="00FB33D0" w:rsidRDefault="00FB33D0" w:rsidP="00FB33D0">
      <w:pPr>
        <w:spacing w:before="60"/>
        <w:jc w:val="both"/>
        <w:rPr>
          <w:rFonts w:ascii="Arial" w:hAnsi="Arial" w:cs="Arial"/>
          <w:lang w:val="es-ES"/>
        </w:rPr>
      </w:pPr>
      <w:r w:rsidRPr="00FB33D0">
        <w:rPr>
          <w:rFonts w:ascii="Arial" w:hAnsi="Arial" w:cs="Arial"/>
          <w:lang w:val="es-ES"/>
        </w:rPr>
        <w:t>Cuando se finque responsabilidad económica a un servidor público, trabajador o diversa persona a favor del Instituto con motivo de imposición de las sanciones establecidas en este Capítulo, a petición del propio Instituto, la Entidad Pública en donde preste sus servicios le hará los descuentos correspondientes hasta por el importe de su responsabilidad, enterándolos al Instituto.</w:t>
      </w:r>
    </w:p>
    <w:p w:rsidR="00D82749" w:rsidRPr="00FB33D0" w:rsidRDefault="00D82749" w:rsidP="00FB33D0">
      <w:pPr>
        <w:spacing w:before="60"/>
        <w:jc w:val="both"/>
        <w:rPr>
          <w:rFonts w:ascii="Arial" w:hAnsi="Arial" w:cs="Arial"/>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166.</w:t>
      </w:r>
      <w:r w:rsidRPr="00FB33D0">
        <w:rPr>
          <w:rFonts w:ascii="Arial" w:hAnsi="Arial" w:cs="Arial"/>
          <w:lang w:val="es-ES"/>
        </w:rPr>
        <w:t xml:space="preserve"> </w:t>
      </w:r>
    </w:p>
    <w:p w:rsidR="00FB33D0" w:rsidRPr="00FB33D0" w:rsidRDefault="00FB33D0" w:rsidP="00FB33D0">
      <w:pPr>
        <w:spacing w:before="60"/>
        <w:jc w:val="both"/>
        <w:rPr>
          <w:rFonts w:ascii="Arial" w:hAnsi="Arial" w:cs="Arial"/>
          <w:lang w:val="es-ES"/>
        </w:rPr>
      </w:pPr>
      <w:r w:rsidRPr="00FB33D0">
        <w:rPr>
          <w:rFonts w:ascii="Arial" w:hAnsi="Arial" w:cs="Arial"/>
          <w:lang w:val="es-ES"/>
        </w:rPr>
        <w:t>Se reputará como fraude y sancionará como tal, en los términos del Código Penal para el Estado de Tamaulipas, obtener, cobrar o disponer de pensiones, seguros, prestaciones y servicios que la presente ley establece sin tener derecho a ellos.</w:t>
      </w:r>
    </w:p>
    <w:p w:rsidR="00FB33D0" w:rsidRPr="00FB33D0" w:rsidRDefault="00FB33D0" w:rsidP="00FB33D0">
      <w:pPr>
        <w:jc w:val="both"/>
        <w:rPr>
          <w:rFonts w:ascii="Arial" w:hAnsi="Arial" w:cs="Arial"/>
          <w:b/>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167.</w:t>
      </w:r>
    </w:p>
    <w:p w:rsidR="00FB33D0" w:rsidRPr="00FB33D0" w:rsidRDefault="00FB33D0" w:rsidP="00FB33D0">
      <w:pPr>
        <w:spacing w:before="60"/>
        <w:jc w:val="both"/>
        <w:rPr>
          <w:rFonts w:ascii="Arial" w:hAnsi="Arial" w:cs="Arial"/>
          <w:lang w:val="es-ES"/>
        </w:rPr>
      </w:pPr>
      <w:r w:rsidRPr="00FB33D0">
        <w:rPr>
          <w:rFonts w:ascii="Arial" w:hAnsi="Arial" w:cs="Arial"/>
          <w:lang w:val="es-ES"/>
        </w:rPr>
        <w:t>El Instituto tomará las medidas pertinentes en contra de quienes indebidamente aprovechen o hagan uso de los derechos o beneficios establecidos por la presente ley, presentará las denuncias y querellas, ejercitará ante los Tribunales las acciones que correspondan, y realizará todos los actos y gestiones que legalmente procedan, así como contra quien cause daños o perjuicios a su patrimonio o traten de realizar cualesquiera de los actos anteriormente enunciados.</w:t>
      </w:r>
    </w:p>
    <w:p w:rsidR="00FB33D0" w:rsidRPr="00FB33D0" w:rsidRDefault="00FB33D0" w:rsidP="00FB33D0">
      <w:pPr>
        <w:spacing w:before="60"/>
        <w:jc w:val="both"/>
        <w:rPr>
          <w:rFonts w:ascii="Arial" w:hAnsi="Arial" w:cs="Arial"/>
          <w:lang w:val="es-ES"/>
        </w:rPr>
      </w:pPr>
    </w:p>
    <w:p w:rsidR="00FB33D0" w:rsidRPr="00FB33D0" w:rsidRDefault="00FB33D0" w:rsidP="00A1281A">
      <w:pPr>
        <w:jc w:val="center"/>
        <w:rPr>
          <w:rFonts w:ascii="Arial" w:hAnsi="Arial" w:cs="Arial"/>
          <w:b/>
          <w:lang w:val="es-ES"/>
        </w:rPr>
      </w:pPr>
      <w:r w:rsidRPr="00FB33D0">
        <w:rPr>
          <w:rFonts w:ascii="Arial" w:hAnsi="Arial" w:cs="Arial"/>
          <w:b/>
          <w:lang w:val="es-ES"/>
        </w:rPr>
        <w:t>TRANSITORIOS</w:t>
      </w:r>
    </w:p>
    <w:p w:rsidR="00FB33D0" w:rsidRPr="00A1281A" w:rsidRDefault="00FB33D0" w:rsidP="00FB33D0">
      <w:pPr>
        <w:spacing w:before="60"/>
        <w:jc w:val="both"/>
        <w:rPr>
          <w:rFonts w:ascii="Arial" w:hAnsi="Arial" w:cs="Arial"/>
          <w:sz w:val="16"/>
          <w:szCs w:val="16"/>
          <w:lang w:val="es-ES"/>
        </w:rPr>
      </w:pPr>
    </w:p>
    <w:p w:rsidR="00FB33D0" w:rsidRPr="00FB33D0" w:rsidRDefault="00FB33D0" w:rsidP="00FB33D0">
      <w:pPr>
        <w:spacing w:before="60"/>
        <w:jc w:val="both"/>
        <w:rPr>
          <w:rFonts w:ascii="Arial" w:hAnsi="Arial" w:cs="Arial"/>
          <w:b/>
          <w:lang w:val="es-ES"/>
        </w:rPr>
      </w:pPr>
      <w:r w:rsidRPr="00FB33D0">
        <w:rPr>
          <w:rFonts w:ascii="Arial" w:hAnsi="Arial" w:cs="Arial"/>
          <w:b/>
          <w:lang w:val="es-ES"/>
        </w:rPr>
        <w:t xml:space="preserve">ARTÍCULO PRIMERO. </w:t>
      </w:r>
    </w:p>
    <w:p w:rsidR="00FB33D0" w:rsidRPr="00FB33D0" w:rsidRDefault="00FB33D0" w:rsidP="00FB33D0">
      <w:pPr>
        <w:spacing w:before="60"/>
        <w:jc w:val="both"/>
        <w:rPr>
          <w:rFonts w:ascii="Arial" w:hAnsi="Arial" w:cs="Arial"/>
          <w:lang w:val="es-ES"/>
        </w:rPr>
      </w:pPr>
      <w:r w:rsidRPr="00FB33D0">
        <w:rPr>
          <w:rFonts w:ascii="Arial" w:hAnsi="Arial" w:cs="Arial"/>
          <w:lang w:val="es-ES"/>
        </w:rPr>
        <w:t>La presente ley se publicará en el Periódico Oficial del Estado y entrará en vigor el 1 de enero de 2015, abrogándose la Ley de la Unidad de Previsión y Seguridad Social del Estado de Tamaulipas, salvo para lo previsto en los artículos cuarto al décimo séptimo transitorios de este ordenamiento.</w:t>
      </w:r>
    </w:p>
    <w:p w:rsidR="00FB33D0" w:rsidRPr="00A1281A" w:rsidRDefault="00FB33D0" w:rsidP="00FB33D0">
      <w:pPr>
        <w:spacing w:before="60"/>
        <w:jc w:val="both"/>
        <w:rPr>
          <w:rFonts w:ascii="Arial" w:hAnsi="Arial" w:cs="Arial"/>
          <w:sz w:val="16"/>
          <w:szCs w:val="16"/>
          <w:lang w:val="es-ES"/>
        </w:rPr>
      </w:pPr>
    </w:p>
    <w:p w:rsidR="00FB33D0" w:rsidRPr="00FB33D0" w:rsidRDefault="00FB33D0" w:rsidP="00FB33D0">
      <w:pPr>
        <w:spacing w:before="60"/>
        <w:jc w:val="both"/>
        <w:rPr>
          <w:rFonts w:ascii="Arial" w:hAnsi="Arial" w:cs="Arial"/>
          <w:b/>
          <w:lang w:val="es-ES"/>
        </w:rPr>
      </w:pPr>
      <w:r w:rsidRPr="00FB33D0">
        <w:rPr>
          <w:rFonts w:ascii="Arial" w:hAnsi="Arial" w:cs="Arial"/>
          <w:b/>
          <w:lang w:val="es-ES"/>
        </w:rPr>
        <w:t xml:space="preserve">ARTÍCULO SEGUNDO. </w:t>
      </w:r>
    </w:p>
    <w:p w:rsidR="00FB33D0" w:rsidRDefault="00FB33D0" w:rsidP="00A1281A">
      <w:pPr>
        <w:tabs>
          <w:tab w:val="left" w:pos="284"/>
        </w:tabs>
        <w:jc w:val="both"/>
        <w:rPr>
          <w:rFonts w:ascii="Arial" w:hAnsi="Arial" w:cs="Arial"/>
          <w:lang w:val="es-ES"/>
        </w:rPr>
      </w:pPr>
      <w:r w:rsidRPr="00A1281A">
        <w:rPr>
          <w:rFonts w:ascii="Arial" w:hAnsi="Arial" w:cs="Arial"/>
          <w:b/>
          <w:lang w:val="es-ES"/>
        </w:rPr>
        <w:t>1.</w:t>
      </w:r>
      <w:r w:rsidRPr="00FB33D0">
        <w:rPr>
          <w:rFonts w:ascii="Arial" w:hAnsi="Arial" w:cs="Arial"/>
          <w:lang w:val="es-ES"/>
        </w:rPr>
        <w:tab/>
        <w:t>Se mantendrán en vigor todas las disposiciones reglamentarias y administrativas que no se opongan a la presente Ley, hasta en tanto se expidan las normas relativas a este ordenamiento por parte del Instituto.</w:t>
      </w:r>
    </w:p>
    <w:p w:rsidR="00A1281A" w:rsidRPr="00FB33D0" w:rsidRDefault="00A1281A" w:rsidP="00A1281A">
      <w:pPr>
        <w:tabs>
          <w:tab w:val="left" w:pos="284"/>
        </w:tabs>
        <w:jc w:val="both"/>
        <w:rPr>
          <w:rFonts w:ascii="Arial" w:hAnsi="Arial" w:cs="Arial"/>
          <w:lang w:val="es-ES"/>
        </w:rPr>
      </w:pPr>
    </w:p>
    <w:p w:rsidR="00FB33D0" w:rsidRPr="00FB33D0" w:rsidRDefault="00FB33D0" w:rsidP="00A1281A">
      <w:pPr>
        <w:tabs>
          <w:tab w:val="left" w:pos="284"/>
        </w:tabs>
        <w:jc w:val="both"/>
        <w:rPr>
          <w:rFonts w:ascii="Arial" w:hAnsi="Arial" w:cs="Arial"/>
          <w:lang w:val="es-ES"/>
        </w:rPr>
      </w:pPr>
      <w:r w:rsidRPr="00A1281A">
        <w:rPr>
          <w:rFonts w:ascii="Arial" w:hAnsi="Arial" w:cs="Arial"/>
          <w:b/>
          <w:lang w:val="es-ES"/>
        </w:rPr>
        <w:t>2.</w:t>
      </w:r>
      <w:r w:rsidRPr="00FB33D0">
        <w:rPr>
          <w:rFonts w:ascii="Arial" w:hAnsi="Arial" w:cs="Arial"/>
          <w:lang w:val="es-ES"/>
        </w:rPr>
        <w:tab/>
        <w:t>Los convenios suscritos por el representante legal de la Unidad de Previsión y Seguridad Social del Estado de Tamaulipas (UPYSSET) con fecha anterior a la entrada en vigor de la presente Ley, serán reconocidos por el Instituto en los mismos términos, salvo aquellas disposiciones que contravengan este ordenamiento.</w:t>
      </w:r>
    </w:p>
    <w:p w:rsidR="00FB33D0" w:rsidRPr="00FB33D0" w:rsidRDefault="00FB33D0" w:rsidP="00FB33D0">
      <w:pPr>
        <w:jc w:val="both"/>
        <w:rPr>
          <w:rFonts w:ascii="Arial" w:hAnsi="Arial" w:cs="Arial"/>
          <w:lang w:val="es-ES"/>
        </w:rPr>
      </w:pPr>
    </w:p>
    <w:p w:rsidR="00FB33D0" w:rsidRPr="00FB33D0" w:rsidRDefault="00FB33D0" w:rsidP="00FB33D0">
      <w:pPr>
        <w:spacing w:before="60"/>
        <w:jc w:val="both"/>
        <w:rPr>
          <w:rFonts w:ascii="Arial" w:hAnsi="Arial" w:cs="Arial"/>
          <w:b/>
          <w:lang w:val="es-ES"/>
        </w:rPr>
      </w:pPr>
      <w:r w:rsidRPr="00FB33D0">
        <w:rPr>
          <w:rFonts w:ascii="Arial" w:hAnsi="Arial" w:cs="Arial"/>
          <w:b/>
          <w:lang w:val="es-ES"/>
        </w:rPr>
        <w:t xml:space="preserve">ARTÍCULO TERCERO. </w:t>
      </w:r>
    </w:p>
    <w:p w:rsidR="00FB33D0" w:rsidRDefault="00FB33D0" w:rsidP="00A1281A">
      <w:pPr>
        <w:tabs>
          <w:tab w:val="left" w:pos="426"/>
        </w:tabs>
        <w:jc w:val="both"/>
        <w:rPr>
          <w:rFonts w:ascii="Arial" w:hAnsi="Arial" w:cs="Arial"/>
          <w:lang w:val="es-ES"/>
        </w:rPr>
      </w:pPr>
      <w:r w:rsidRPr="00A1281A">
        <w:rPr>
          <w:rFonts w:ascii="Arial" w:hAnsi="Arial" w:cs="Arial"/>
          <w:b/>
          <w:lang w:val="es-ES"/>
        </w:rPr>
        <w:t>1.</w:t>
      </w:r>
      <w:r w:rsidRPr="00FB33D0">
        <w:rPr>
          <w:rFonts w:ascii="Arial" w:hAnsi="Arial" w:cs="Arial"/>
          <w:lang w:val="es-ES"/>
        </w:rPr>
        <w:tab/>
        <w:t>Todos los bienes, derechos, títulos de crédito, posesiones, propiedades y obligaciones u otros similares con los que contó el otro Departamento de Previsión Social y de Pensiones para los Funcionarios y Trabajadores de Base al Servicio del Gobierno del Estado y Personal Federalizado de la Educación, y con que cuente la Unidad de Previsión y Seguridad Social del Estado de Tamaulipas, al entrar en vigor la presente Ley, pasarán a formar parte del Instituto de Previsión y Seguridad Social del Estado de Tamaulipas.</w:t>
      </w:r>
    </w:p>
    <w:p w:rsidR="00A1281A" w:rsidRPr="00FB33D0" w:rsidRDefault="00A1281A" w:rsidP="00A1281A">
      <w:pPr>
        <w:tabs>
          <w:tab w:val="left" w:pos="426"/>
        </w:tabs>
        <w:jc w:val="both"/>
        <w:rPr>
          <w:rFonts w:ascii="Arial" w:hAnsi="Arial" w:cs="Arial"/>
          <w:lang w:val="es-ES"/>
        </w:rPr>
      </w:pPr>
    </w:p>
    <w:p w:rsidR="00FB33D0" w:rsidRDefault="00FB33D0" w:rsidP="00A1281A">
      <w:pPr>
        <w:tabs>
          <w:tab w:val="left" w:pos="426"/>
        </w:tabs>
        <w:jc w:val="both"/>
        <w:rPr>
          <w:rFonts w:ascii="Arial" w:hAnsi="Arial" w:cs="Arial"/>
          <w:lang w:val="es-ES"/>
        </w:rPr>
      </w:pPr>
      <w:r w:rsidRPr="00A1281A">
        <w:rPr>
          <w:rFonts w:ascii="Arial" w:hAnsi="Arial" w:cs="Arial"/>
          <w:b/>
          <w:lang w:val="es-ES"/>
        </w:rPr>
        <w:t>2.</w:t>
      </w:r>
      <w:r w:rsidRPr="00FB33D0">
        <w:rPr>
          <w:rFonts w:ascii="Arial" w:hAnsi="Arial" w:cs="Arial"/>
          <w:lang w:val="es-ES"/>
        </w:rPr>
        <w:tab/>
        <w:t>El 75% del saldo del Fondo de Garantía con que cuenta la UPYSSET al momento en que entre en vigor la presente Ley, pasará a formar parte de la Reserva de cuentas incobrables del Instituto, y el 25% restante se destinará al Fondo de Operación para actividades del propio Instituto.</w:t>
      </w:r>
    </w:p>
    <w:p w:rsidR="00A1281A" w:rsidRPr="00FB33D0" w:rsidRDefault="00A1281A" w:rsidP="00A1281A">
      <w:pPr>
        <w:tabs>
          <w:tab w:val="left" w:pos="426"/>
        </w:tabs>
        <w:jc w:val="both"/>
        <w:rPr>
          <w:rFonts w:ascii="Arial" w:hAnsi="Arial" w:cs="Arial"/>
          <w:lang w:val="es-ES"/>
        </w:rPr>
      </w:pPr>
    </w:p>
    <w:p w:rsidR="00FB33D0" w:rsidRPr="00FB33D0" w:rsidRDefault="00FB33D0" w:rsidP="00A1281A">
      <w:pPr>
        <w:tabs>
          <w:tab w:val="left" w:pos="426"/>
        </w:tabs>
        <w:jc w:val="both"/>
        <w:rPr>
          <w:rFonts w:ascii="Arial" w:hAnsi="Arial" w:cs="Arial"/>
          <w:lang w:val="es-ES"/>
        </w:rPr>
      </w:pPr>
      <w:r w:rsidRPr="00A1281A">
        <w:rPr>
          <w:rFonts w:ascii="Arial" w:hAnsi="Arial" w:cs="Arial"/>
          <w:b/>
          <w:lang w:val="es-ES"/>
        </w:rPr>
        <w:t>3.</w:t>
      </w:r>
      <w:r w:rsidRPr="00FB33D0">
        <w:rPr>
          <w:rFonts w:ascii="Arial" w:hAnsi="Arial" w:cs="Arial"/>
          <w:lang w:val="es-ES"/>
        </w:rPr>
        <w:tab/>
        <w:t>El Gobierno del Estado de Tamaulipas con recursos propios, podrá acordar con el Instituto la construcción de edificios que sean destinados a la administración y otorgamiento de la Seguridad Social.</w:t>
      </w:r>
    </w:p>
    <w:p w:rsidR="00FB33D0" w:rsidRPr="00FB33D0" w:rsidRDefault="00FB33D0" w:rsidP="00FB33D0">
      <w:pPr>
        <w:jc w:val="both"/>
        <w:rPr>
          <w:rFonts w:ascii="Arial" w:hAnsi="Arial" w:cs="Arial"/>
          <w:lang w:val="es-ES"/>
        </w:rPr>
      </w:pPr>
    </w:p>
    <w:p w:rsidR="00FB33D0" w:rsidRPr="00FB33D0" w:rsidRDefault="00FB33D0" w:rsidP="00FB33D0">
      <w:pPr>
        <w:spacing w:before="60"/>
        <w:jc w:val="both"/>
        <w:rPr>
          <w:rFonts w:ascii="Arial" w:hAnsi="Arial" w:cs="Arial"/>
          <w:b/>
          <w:lang w:val="es-ES"/>
        </w:rPr>
      </w:pPr>
      <w:r w:rsidRPr="00FB33D0">
        <w:rPr>
          <w:rFonts w:ascii="Arial" w:hAnsi="Arial" w:cs="Arial"/>
          <w:b/>
          <w:lang w:val="es-ES"/>
        </w:rPr>
        <w:t xml:space="preserve">ARTÍCULO CUARTO. </w:t>
      </w:r>
    </w:p>
    <w:p w:rsidR="00FB33D0" w:rsidRPr="00FB33D0" w:rsidRDefault="00FB33D0" w:rsidP="00A1281A">
      <w:pPr>
        <w:tabs>
          <w:tab w:val="left" w:pos="426"/>
        </w:tabs>
        <w:spacing w:after="240"/>
        <w:jc w:val="both"/>
        <w:rPr>
          <w:rFonts w:ascii="Arial" w:hAnsi="Arial" w:cs="Arial"/>
          <w:b/>
          <w:lang w:val="es-ES"/>
        </w:rPr>
      </w:pPr>
      <w:r w:rsidRPr="00A1281A">
        <w:rPr>
          <w:rFonts w:ascii="Arial" w:hAnsi="Arial" w:cs="Arial"/>
          <w:b/>
          <w:lang w:val="es-ES"/>
        </w:rPr>
        <w:t>1.</w:t>
      </w:r>
      <w:r w:rsidRPr="00FB33D0">
        <w:rPr>
          <w:rFonts w:ascii="Arial" w:hAnsi="Arial" w:cs="Arial"/>
          <w:lang w:val="es-ES"/>
        </w:rPr>
        <w:tab/>
        <w:t>Los servidores públicos o trabajadores de la generación en transición, estarán sujetos a los artículos transitorios del cuarto al décimo séptimo de la presente ley y serán los siguientes:</w:t>
      </w:r>
    </w:p>
    <w:p w:rsidR="00FB33D0" w:rsidRPr="00FB33D0" w:rsidRDefault="00FB33D0" w:rsidP="00A1281A">
      <w:pPr>
        <w:tabs>
          <w:tab w:val="left" w:pos="426"/>
        </w:tabs>
        <w:spacing w:after="240"/>
        <w:jc w:val="both"/>
        <w:rPr>
          <w:rFonts w:ascii="Arial" w:hAnsi="Arial" w:cs="Arial"/>
          <w:b/>
          <w:lang w:val="es-ES"/>
        </w:rPr>
      </w:pPr>
      <w:r w:rsidRPr="00FB33D0">
        <w:rPr>
          <w:rFonts w:ascii="Arial" w:hAnsi="Arial" w:cs="Arial"/>
          <w:b/>
          <w:lang w:val="es-ES"/>
        </w:rPr>
        <w:t>I.-</w:t>
      </w:r>
      <w:r w:rsidRPr="00FB33D0">
        <w:rPr>
          <w:rFonts w:ascii="Arial" w:hAnsi="Arial" w:cs="Arial"/>
          <w:b/>
          <w:lang w:val="es-ES"/>
        </w:rPr>
        <w:tab/>
      </w:r>
      <w:r w:rsidRPr="00FB33D0">
        <w:rPr>
          <w:rFonts w:ascii="Arial" w:hAnsi="Arial" w:cs="Arial"/>
          <w:lang w:val="es-ES"/>
        </w:rPr>
        <w:t>Los servidores públicos o trabajadores que se encuentren activos en una Entidad Pública y que estén aportando al fondo de pensiones, antes de la entrada en vigor de la presente Ley; y</w:t>
      </w:r>
    </w:p>
    <w:p w:rsidR="00FB33D0" w:rsidRPr="00FB33D0" w:rsidRDefault="00FB33D0" w:rsidP="00A1281A">
      <w:pPr>
        <w:tabs>
          <w:tab w:val="left" w:pos="426"/>
        </w:tabs>
        <w:spacing w:after="240"/>
        <w:jc w:val="both"/>
        <w:rPr>
          <w:rFonts w:ascii="Arial" w:hAnsi="Arial" w:cs="Arial"/>
          <w:lang w:val="es-ES"/>
        </w:rPr>
      </w:pPr>
      <w:r w:rsidRPr="00FB33D0">
        <w:rPr>
          <w:rFonts w:ascii="Arial" w:hAnsi="Arial" w:cs="Arial"/>
          <w:b/>
          <w:lang w:val="es-ES"/>
        </w:rPr>
        <w:t>II.-</w:t>
      </w:r>
      <w:r w:rsidRPr="00FB33D0">
        <w:rPr>
          <w:rFonts w:ascii="Arial" w:hAnsi="Arial" w:cs="Arial"/>
          <w:b/>
          <w:lang w:val="es-ES"/>
        </w:rPr>
        <w:tab/>
      </w:r>
      <w:r w:rsidRPr="00FB33D0">
        <w:rPr>
          <w:rFonts w:ascii="Arial" w:hAnsi="Arial" w:cs="Arial"/>
          <w:lang w:val="es-ES"/>
        </w:rPr>
        <w:t>Aquellos servidores públicos o trabajadores que hubieren causado baja en cualquier Entidad Pública dentro de los cuatro años anteriores a la entrada en vigor de la presente ley y que cuenten con cuotas y aportaciones vigentes en el Fondo de Pensiones.</w:t>
      </w:r>
    </w:p>
    <w:p w:rsidR="00FB33D0" w:rsidRPr="00FB33D0" w:rsidRDefault="00FB33D0" w:rsidP="00A1281A">
      <w:pPr>
        <w:tabs>
          <w:tab w:val="left" w:pos="426"/>
        </w:tabs>
        <w:spacing w:after="240"/>
        <w:jc w:val="both"/>
        <w:rPr>
          <w:rFonts w:ascii="Arial" w:hAnsi="Arial" w:cs="Arial"/>
          <w:lang w:val="es-ES"/>
        </w:rPr>
      </w:pPr>
      <w:r w:rsidRPr="00A1281A">
        <w:rPr>
          <w:rFonts w:ascii="Arial" w:hAnsi="Arial" w:cs="Arial"/>
          <w:b/>
          <w:lang w:val="es-ES"/>
        </w:rPr>
        <w:t>2.</w:t>
      </w:r>
      <w:r w:rsidRPr="00FB33D0">
        <w:rPr>
          <w:rFonts w:ascii="Arial" w:hAnsi="Arial" w:cs="Arial"/>
          <w:lang w:val="es-ES"/>
        </w:rPr>
        <w:tab/>
        <w:t>Además de lo anterior, se aplicarán en lo conducente, los artículos del presente ordenamiento.</w:t>
      </w:r>
    </w:p>
    <w:p w:rsidR="00FB33D0" w:rsidRPr="00FB33D0" w:rsidRDefault="00FB33D0" w:rsidP="00FB33D0">
      <w:pPr>
        <w:spacing w:before="60"/>
        <w:jc w:val="both"/>
        <w:rPr>
          <w:rFonts w:ascii="Arial" w:hAnsi="Arial" w:cs="Arial"/>
          <w:b/>
          <w:lang w:val="es-ES"/>
        </w:rPr>
      </w:pPr>
      <w:r w:rsidRPr="00FB33D0">
        <w:rPr>
          <w:rFonts w:ascii="Arial" w:hAnsi="Arial" w:cs="Arial"/>
          <w:b/>
          <w:lang w:val="es-ES"/>
        </w:rPr>
        <w:t>ARTÍCULO QUINTO.</w:t>
      </w:r>
    </w:p>
    <w:p w:rsidR="00FB33D0" w:rsidRPr="00FB33D0" w:rsidRDefault="00FB33D0" w:rsidP="0037035F">
      <w:pPr>
        <w:tabs>
          <w:tab w:val="left" w:pos="426"/>
        </w:tabs>
        <w:spacing w:after="240"/>
        <w:jc w:val="both"/>
        <w:rPr>
          <w:rFonts w:ascii="Arial" w:hAnsi="Arial" w:cs="Arial"/>
          <w:b/>
          <w:lang w:val="es-ES"/>
        </w:rPr>
      </w:pPr>
      <w:r w:rsidRPr="0037035F">
        <w:rPr>
          <w:rFonts w:ascii="Arial" w:hAnsi="Arial" w:cs="Arial"/>
          <w:b/>
          <w:lang w:val="es-ES"/>
        </w:rPr>
        <w:t>1.</w:t>
      </w:r>
      <w:r w:rsidRPr="00FB33D0">
        <w:rPr>
          <w:rFonts w:ascii="Arial" w:hAnsi="Arial" w:cs="Arial"/>
          <w:lang w:val="es-ES"/>
        </w:rPr>
        <w:tab/>
        <w:t>A los servidores públicos o trabajadores de la generación en transición, se les aplicarán las siguientes modalidades:</w:t>
      </w:r>
    </w:p>
    <w:p w:rsidR="00FB33D0" w:rsidRPr="00FB33D0" w:rsidRDefault="00FB33D0" w:rsidP="0037035F">
      <w:pPr>
        <w:tabs>
          <w:tab w:val="left" w:pos="426"/>
        </w:tabs>
        <w:spacing w:after="240"/>
        <w:jc w:val="both"/>
        <w:rPr>
          <w:rFonts w:ascii="Arial" w:hAnsi="Arial" w:cs="Arial"/>
          <w:b/>
          <w:lang w:val="es-ES"/>
        </w:rPr>
      </w:pPr>
      <w:r w:rsidRPr="00FB33D0">
        <w:rPr>
          <w:rFonts w:ascii="Arial" w:hAnsi="Arial" w:cs="Arial"/>
          <w:b/>
          <w:lang w:val="es-ES"/>
        </w:rPr>
        <w:lastRenderedPageBreak/>
        <w:t>I.-</w:t>
      </w:r>
      <w:r w:rsidRPr="00FB33D0">
        <w:rPr>
          <w:rFonts w:ascii="Arial" w:hAnsi="Arial" w:cs="Arial"/>
          <w:b/>
          <w:lang w:val="es-ES"/>
        </w:rPr>
        <w:tab/>
      </w:r>
      <w:r w:rsidRPr="00FB33D0">
        <w:rPr>
          <w:rFonts w:ascii="Arial" w:hAnsi="Arial" w:cs="Arial"/>
          <w:lang w:val="es-ES"/>
        </w:rPr>
        <w:t>El servidor público o trabajador que se separe del servicio y hubiere contribuido por lo menos 15 años al Instituto, podrá dejar en éste la totalidad de las cuotas, a efecto de que al cumplir la edad requerida para la pensión, se le otorgue la que corresponda conforme a la presente Ley, considerando como sueldo regulador el señalado en el artículo séptimo transitorio, sin tener derecho a actualización del monto de la pensión. Si falleciera antes de cumplir los 60 años de edad, a sus familiares se les otorgará la pensión en los mismos términos;</w:t>
      </w:r>
    </w:p>
    <w:p w:rsidR="00FB33D0" w:rsidRPr="00FB33D0" w:rsidRDefault="00FB33D0" w:rsidP="0037035F">
      <w:pPr>
        <w:tabs>
          <w:tab w:val="left" w:pos="426"/>
        </w:tabs>
        <w:spacing w:after="240"/>
        <w:jc w:val="both"/>
        <w:rPr>
          <w:rFonts w:ascii="Arial" w:hAnsi="Arial" w:cs="Arial"/>
          <w:b/>
          <w:lang w:val="es-ES"/>
        </w:rPr>
      </w:pPr>
      <w:r w:rsidRPr="00FB33D0">
        <w:rPr>
          <w:rFonts w:ascii="Arial" w:hAnsi="Arial" w:cs="Arial"/>
          <w:b/>
          <w:lang w:val="es-ES"/>
        </w:rPr>
        <w:t>II.-</w:t>
      </w:r>
      <w:r w:rsidRPr="00FB33D0">
        <w:rPr>
          <w:rFonts w:ascii="Arial" w:hAnsi="Arial" w:cs="Arial"/>
          <w:b/>
          <w:lang w:val="es-ES"/>
        </w:rPr>
        <w:tab/>
      </w:r>
      <w:r w:rsidRPr="00FB33D0">
        <w:rPr>
          <w:rFonts w:ascii="Arial" w:hAnsi="Arial" w:cs="Arial"/>
          <w:lang w:val="es-ES"/>
        </w:rPr>
        <w:t>En caso de separación por licencia concedida sin goce de sueldo, si los servidores públicos o trabajadores de la generación en transición desean que el lapso que dure dicha licencia se compute como antigüedad ante el Fondo de Pensiones, deberán cubrir mensualmente por adelantado el monto de los adeudos que se tengan con el Instituto y el porcentaje correspondiente por cuotas y aportaciones al Fondo de Pensiones y al Fondo de Seguro de Retiro; y</w:t>
      </w:r>
    </w:p>
    <w:p w:rsidR="00FB33D0" w:rsidRPr="00FB33D0" w:rsidRDefault="00FB33D0" w:rsidP="0037035F">
      <w:pPr>
        <w:tabs>
          <w:tab w:val="left" w:pos="426"/>
        </w:tabs>
        <w:spacing w:after="240"/>
        <w:jc w:val="both"/>
        <w:rPr>
          <w:rFonts w:ascii="Arial" w:hAnsi="Arial" w:cs="Arial"/>
          <w:lang w:val="es-ES"/>
        </w:rPr>
      </w:pPr>
      <w:r w:rsidRPr="00FB33D0">
        <w:rPr>
          <w:rFonts w:ascii="Arial" w:hAnsi="Arial" w:cs="Arial"/>
          <w:b/>
          <w:lang w:val="es-ES"/>
        </w:rPr>
        <w:t>III.-</w:t>
      </w:r>
      <w:r w:rsidRPr="00FB33D0">
        <w:rPr>
          <w:rFonts w:ascii="Arial" w:hAnsi="Arial" w:cs="Arial"/>
          <w:b/>
          <w:lang w:val="es-ES"/>
        </w:rPr>
        <w:tab/>
      </w:r>
      <w:r w:rsidRPr="00FB33D0">
        <w:rPr>
          <w:rFonts w:ascii="Arial" w:hAnsi="Arial" w:cs="Arial"/>
          <w:lang w:val="es-ES"/>
        </w:rPr>
        <w:t xml:space="preserve">El servidor público o trabajador que sea dado de baja del servicio a partir de la entrada en vigor de la presente Ley, tiene derecho a continuar voluntariamente en el régimen de pensiones, para que en el momento que cumpla los requisitos establecidos en la presente Ley, pudiera acceder a alguna de las pensiones de invalidez, cesantía, jubilación y muerte, así como al porcentaje del seguro de retiro que corresponda, debiendo quedar inscrito con el promedio de salario base del último año cotizado, el cual se incrementará anualmente en el mes de febrero en el mismo porcentaje del salario mínimo. Este derecho podrá ser ejercido, a más tardar dentro de los primeros 180 días naturales posteriores a la baja, siempre y cuando no tenga ningún adeudo con el Instituto, asimismo, deberá cubrir mensualmente y por adelantado el monto de cuotas y aportaciones al Fondo de Pensiones y al seguro de retiro. </w:t>
      </w:r>
    </w:p>
    <w:p w:rsidR="00FB33D0" w:rsidRPr="00FB33D0" w:rsidRDefault="00FB33D0" w:rsidP="0037035F">
      <w:pPr>
        <w:tabs>
          <w:tab w:val="left" w:pos="426"/>
        </w:tabs>
        <w:spacing w:after="240"/>
        <w:jc w:val="both"/>
        <w:rPr>
          <w:rFonts w:ascii="Arial" w:hAnsi="Arial" w:cs="Arial"/>
          <w:lang w:val="es-ES"/>
        </w:rPr>
      </w:pPr>
      <w:r w:rsidRPr="0037035F">
        <w:rPr>
          <w:rFonts w:ascii="Arial" w:hAnsi="Arial" w:cs="Arial"/>
          <w:b/>
          <w:lang w:val="es-ES"/>
        </w:rPr>
        <w:t>2.</w:t>
      </w:r>
      <w:r w:rsidRPr="00FB33D0">
        <w:rPr>
          <w:rFonts w:ascii="Arial" w:hAnsi="Arial" w:cs="Arial"/>
          <w:lang w:val="es-ES"/>
        </w:rPr>
        <w:tab/>
        <w:t xml:space="preserve">En el supuesto señalado en la fracción II del presente artículo, el pago de cuotas y aportaciones sólo procederá cuando la licencia no exceda de tres años o, cuando se trate de varias, sólo cuando en su conjunto no excedan de ese periodo. </w:t>
      </w:r>
    </w:p>
    <w:p w:rsidR="00FB33D0" w:rsidRPr="00FB33D0" w:rsidRDefault="00FB33D0" w:rsidP="0037035F">
      <w:pPr>
        <w:tabs>
          <w:tab w:val="left" w:pos="426"/>
        </w:tabs>
        <w:spacing w:after="240"/>
        <w:jc w:val="both"/>
        <w:rPr>
          <w:rFonts w:ascii="Arial" w:hAnsi="Arial" w:cs="Arial"/>
          <w:lang w:val="es-ES"/>
        </w:rPr>
      </w:pPr>
      <w:r w:rsidRPr="0037035F">
        <w:rPr>
          <w:rFonts w:ascii="Arial" w:hAnsi="Arial" w:cs="Arial"/>
          <w:b/>
          <w:lang w:val="es-ES"/>
        </w:rPr>
        <w:t>3.</w:t>
      </w:r>
      <w:r w:rsidRPr="00FB33D0">
        <w:rPr>
          <w:rFonts w:ascii="Arial" w:hAnsi="Arial" w:cs="Arial"/>
          <w:lang w:val="es-ES"/>
        </w:rPr>
        <w:tab/>
        <w:t xml:space="preserve">En el caso de las bajas referidas en la fracción III del presente artículo, el período de tres años podrá comprender uno o varios lapsos cuando el servidor público o trabajador hubiere reingresado, en el entendido de que para continuar voluntariamente, el pago de cuotas y aportaciones no podrá exceder por ningún motivo de los tres años. </w:t>
      </w:r>
    </w:p>
    <w:p w:rsidR="00FB33D0" w:rsidRPr="00FB33D0" w:rsidRDefault="00FB33D0" w:rsidP="0037035F">
      <w:pPr>
        <w:tabs>
          <w:tab w:val="left" w:pos="426"/>
        </w:tabs>
        <w:spacing w:after="240"/>
        <w:jc w:val="both"/>
        <w:rPr>
          <w:rFonts w:ascii="Arial" w:hAnsi="Arial" w:cs="Arial"/>
          <w:lang w:val="es-ES"/>
        </w:rPr>
      </w:pPr>
      <w:r w:rsidRPr="0037035F">
        <w:rPr>
          <w:rFonts w:ascii="Arial" w:hAnsi="Arial" w:cs="Arial"/>
          <w:b/>
          <w:lang w:val="es-ES"/>
        </w:rPr>
        <w:t>4.</w:t>
      </w:r>
      <w:r w:rsidRPr="00FB33D0">
        <w:rPr>
          <w:rFonts w:ascii="Arial" w:hAnsi="Arial" w:cs="Arial"/>
          <w:lang w:val="es-ES"/>
        </w:rPr>
        <w:tab/>
        <w:t>Asimismo, y en cualquiera de los casos, las cuotas y aportaciones deberán pagarse en forma ininterrumpida, por lo que en el momento en que se omita enterar dos pagos seguidos en tiempo y forma, el servidor público o trabajador se dará de baja del Fondo de Pensiones en forma inmediata.</w:t>
      </w:r>
    </w:p>
    <w:p w:rsidR="00FB33D0" w:rsidRPr="00FB33D0" w:rsidRDefault="00FB33D0" w:rsidP="0037035F">
      <w:pPr>
        <w:tabs>
          <w:tab w:val="left" w:pos="426"/>
        </w:tabs>
        <w:spacing w:after="240"/>
        <w:jc w:val="both"/>
        <w:rPr>
          <w:rFonts w:ascii="Arial" w:hAnsi="Arial" w:cs="Arial"/>
          <w:lang w:val="es-ES"/>
        </w:rPr>
      </w:pPr>
      <w:r w:rsidRPr="0037035F">
        <w:rPr>
          <w:rFonts w:ascii="Arial" w:hAnsi="Arial" w:cs="Arial"/>
          <w:b/>
          <w:lang w:val="es-ES"/>
        </w:rPr>
        <w:t>5.</w:t>
      </w:r>
      <w:r w:rsidRPr="00FB33D0">
        <w:rPr>
          <w:rFonts w:ascii="Arial" w:hAnsi="Arial" w:cs="Arial"/>
          <w:lang w:val="es-ES"/>
        </w:rPr>
        <w:tab/>
        <w:t>La continuación voluntaria en el régimen de seguridad social, sólo habilitará al aportante para acceder a la prestación señalada en la fracción III de este artículo transitorio, y no a alguna otra que señale la presente Ley.</w:t>
      </w:r>
    </w:p>
    <w:p w:rsidR="00FB33D0" w:rsidRPr="00FB33D0" w:rsidRDefault="00FB33D0" w:rsidP="00FB33D0">
      <w:pPr>
        <w:spacing w:before="60"/>
        <w:jc w:val="both"/>
        <w:rPr>
          <w:rFonts w:ascii="Arial" w:hAnsi="Arial" w:cs="Arial"/>
          <w:b/>
          <w:lang w:val="es-ES"/>
        </w:rPr>
      </w:pPr>
      <w:r w:rsidRPr="00FB33D0">
        <w:rPr>
          <w:rFonts w:ascii="Arial" w:hAnsi="Arial" w:cs="Arial"/>
          <w:b/>
          <w:lang w:val="es-ES"/>
        </w:rPr>
        <w:t>ARTÍCULO SEXTO.</w:t>
      </w:r>
    </w:p>
    <w:p w:rsidR="00FB33D0" w:rsidRDefault="00FB33D0" w:rsidP="0037035F">
      <w:pPr>
        <w:tabs>
          <w:tab w:val="left" w:pos="426"/>
        </w:tabs>
        <w:jc w:val="both"/>
        <w:rPr>
          <w:rFonts w:ascii="Arial" w:hAnsi="Arial" w:cs="Arial"/>
          <w:lang w:val="es-ES"/>
        </w:rPr>
      </w:pPr>
      <w:r w:rsidRPr="0037035F">
        <w:rPr>
          <w:rFonts w:ascii="Arial" w:hAnsi="Arial" w:cs="Arial"/>
          <w:b/>
          <w:lang w:val="es-ES"/>
        </w:rPr>
        <w:t>1.</w:t>
      </w:r>
      <w:r w:rsidRPr="00FB33D0">
        <w:rPr>
          <w:rFonts w:ascii="Arial" w:hAnsi="Arial" w:cs="Arial"/>
          <w:lang w:val="es-ES"/>
        </w:rPr>
        <w:tab/>
        <w:t>Los servidores públicos y trabajadores de la generación en transición, tendrán derecho a las siguientes pensiones:</w:t>
      </w:r>
    </w:p>
    <w:p w:rsidR="0037035F" w:rsidRPr="00FB33D0" w:rsidRDefault="0037035F" w:rsidP="0037035F">
      <w:pPr>
        <w:tabs>
          <w:tab w:val="left" w:pos="426"/>
        </w:tabs>
        <w:jc w:val="both"/>
        <w:rPr>
          <w:rFonts w:ascii="Arial" w:hAnsi="Arial" w:cs="Arial"/>
          <w:b/>
          <w:lang w:val="es-ES"/>
        </w:rPr>
      </w:pPr>
    </w:p>
    <w:p w:rsidR="00FB33D0" w:rsidRPr="00FB33D0" w:rsidRDefault="00FB33D0" w:rsidP="0037035F">
      <w:pPr>
        <w:tabs>
          <w:tab w:val="left" w:pos="426"/>
        </w:tabs>
        <w:jc w:val="both"/>
        <w:rPr>
          <w:rFonts w:ascii="Arial" w:hAnsi="Arial" w:cs="Arial"/>
          <w:lang w:val="es-ES"/>
        </w:rPr>
      </w:pPr>
      <w:r w:rsidRPr="00FB33D0">
        <w:rPr>
          <w:rFonts w:ascii="Arial" w:hAnsi="Arial" w:cs="Arial"/>
          <w:b/>
          <w:lang w:val="es-ES"/>
        </w:rPr>
        <w:t>I.-</w:t>
      </w:r>
      <w:r w:rsidRPr="00FB33D0">
        <w:rPr>
          <w:rFonts w:ascii="Arial" w:hAnsi="Arial" w:cs="Arial"/>
          <w:b/>
          <w:lang w:val="es-ES"/>
        </w:rPr>
        <w:tab/>
      </w:r>
      <w:r w:rsidRPr="00FB33D0">
        <w:rPr>
          <w:rFonts w:ascii="Arial" w:hAnsi="Arial" w:cs="Arial"/>
          <w:lang w:val="es-ES"/>
        </w:rPr>
        <w:t xml:space="preserve">Pensión por jubilación, cuando cumplan la edad y antigüedad generada ante el Fondo de Pensiones, que se muestra en la siguiente tabla: </w:t>
      </w:r>
    </w:p>
    <w:p w:rsidR="00FB33D0" w:rsidRDefault="00FB33D0" w:rsidP="00FB33D0">
      <w:pPr>
        <w:jc w:val="both"/>
        <w:rPr>
          <w:rFonts w:ascii="Arial" w:hAnsi="Arial" w:cs="Arial"/>
          <w:lang w:val="es-ES"/>
        </w:rPr>
      </w:pPr>
    </w:p>
    <w:p w:rsidR="0037035F" w:rsidRDefault="0037035F" w:rsidP="00FB33D0">
      <w:pPr>
        <w:jc w:val="both"/>
        <w:rPr>
          <w:rFonts w:ascii="Arial" w:hAnsi="Arial" w:cs="Arial"/>
          <w:lang w:val="es-ES"/>
        </w:rPr>
      </w:pPr>
    </w:p>
    <w:p w:rsidR="0037035F" w:rsidRPr="00FB33D0" w:rsidRDefault="0037035F" w:rsidP="00FB33D0">
      <w:pPr>
        <w:jc w:val="both"/>
        <w:rPr>
          <w:rFonts w:ascii="Arial" w:hAnsi="Arial" w:cs="Arial"/>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1467"/>
        <w:gridCol w:w="1317"/>
        <w:gridCol w:w="2498"/>
        <w:gridCol w:w="2498"/>
      </w:tblGrid>
      <w:tr w:rsidR="00FB33D0" w:rsidRPr="00FB33D0" w:rsidTr="00E27E68">
        <w:trPr>
          <w:trHeight w:val="62"/>
          <w:jc w:val="center"/>
        </w:trPr>
        <w:tc>
          <w:tcPr>
            <w:tcW w:w="1769" w:type="dxa"/>
            <w:vMerge w:val="restart"/>
            <w:shd w:val="clear" w:color="auto" w:fill="F2F2F2"/>
            <w:vAlign w:val="center"/>
          </w:tcPr>
          <w:p w:rsidR="00FB33D0" w:rsidRPr="00FB33D0" w:rsidRDefault="00FB33D0" w:rsidP="00FB33D0">
            <w:pPr>
              <w:suppressAutoHyphens/>
              <w:spacing w:before="60"/>
              <w:jc w:val="both"/>
              <w:rPr>
                <w:rFonts w:ascii="Arial" w:hAnsi="Arial" w:cs="Arial"/>
                <w:b/>
                <w:bCs/>
                <w:u w:val="single"/>
                <w:lang w:eastAsia="ar-SA"/>
              </w:rPr>
            </w:pPr>
            <w:r w:rsidRPr="00FB33D0">
              <w:rPr>
                <w:rFonts w:ascii="Arial" w:hAnsi="Arial" w:cs="Arial"/>
                <w:b/>
                <w:bCs/>
                <w:u w:val="single"/>
                <w:lang w:eastAsia="ar-SA"/>
              </w:rPr>
              <w:t>AÑOS</w:t>
            </w:r>
          </w:p>
        </w:tc>
        <w:tc>
          <w:tcPr>
            <w:tcW w:w="0" w:type="auto"/>
            <w:gridSpan w:val="2"/>
            <w:shd w:val="clear" w:color="auto" w:fill="F2F2F2"/>
            <w:vAlign w:val="center"/>
          </w:tcPr>
          <w:p w:rsidR="00FB33D0" w:rsidRPr="00FB33D0" w:rsidRDefault="00FB33D0" w:rsidP="00FB33D0">
            <w:pPr>
              <w:suppressAutoHyphens/>
              <w:spacing w:before="60"/>
              <w:jc w:val="both"/>
              <w:rPr>
                <w:rFonts w:ascii="Arial" w:hAnsi="Arial" w:cs="Arial"/>
                <w:b/>
                <w:bCs/>
                <w:u w:val="single"/>
                <w:lang w:eastAsia="ar-SA"/>
              </w:rPr>
            </w:pPr>
            <w:r w:rsidRPr="00FB33D0">
              <w:rPr>
                <w:rFonts w:ascii="Arial" w:hAnsi="Arial" w:cs="Arial"/>
                <w:b/>
                <w:bCs/>
                <w:u w:val="single"/>
                <w:lang w:eastAsia="ar-SA"/>
              </w:rPr>
              <w:t>Edad Mínima de Jubilación</w:t>
            </w:r>
          </w:p>
        </w:tc>
        <w:tc>
          <w:tcPr>
            <w:tcW w:w="0" w:type="auto"/>
            <w:gridSpan w:val="2"/>
            <w:shd w:val="clear" w:color="auto" w:fill="F2F2F2"/>
            <w:vAlign w:val="center"/>
          </w:tcPr>
          <w:p w:rsidR="00FB33D0" w:rsidRPr="00FB33D0" w:rsidRDefault="00FB33D0" w:rsidP="00FB33D0">
            <w:pPr>
              <w:suppressAutoHyphens/>
              <w:spacing w:before="60"/>
              <w:jc w:val="both"/>
              <w:rPr>
                <w:rFonts w:ascii="Arial" w:hAnsi="Arial" w:cs="Arial"/>
                <w:b/>
                <w:bCs/>
                <w:u w:val="single"/>
                <w:lang w:eastAsia="ar-SA"/>
              </w:rPr>
            </w:pPr>
            <w:r w:rsidRPr="00FB33D0">
              <w:rPr>
                <w:rFonts w:ascii="Arial" w:hAnsi="Arial" w:cs="Arial"/>
                <w:b/>
                <w:bCs/>
                <w:lang w:eastAsia="ar-SA"/>
              </w:rPr>
              <w:t>Antigüedad Generada ante al Fondo de Pensiones</w:t>
            </w:r>
          </w:p>
        </w:tc>
      </w:tr>
      <w:tr w:rsidR="00FB33D0" w:rsidRPr="00FB33D0" w:rsidTr="00E27E68">
        <w:trPr>
          <w:trHeight w:val="62"/>
          <w:jc w:val="center"/>
        </w:trPr>
        <w:tc>
          <w:tcPr>
            <w:tcW w:w="1769" w:type="dxa"/>
            <w:vMerge/>
            <w:shd w:val="clear" w:color="auto" w:fill="F2F2F2"/>
            <w:vAlign w:val="center"/>
          </w:tcPr>
          <w:p w:rsidR="00FB33D0" w:rsidRPr="00FB33D0" w:rsidRDefault="00FB33D0" w:rsidP="00FB33D0">
            <w:pPr>
              <w:suppressAutoHyphens/>
              <w:spacing w:before="60"/>
              <w:jc w:val="both"/>
              <w:rPr>
                <w:rFonts w:ascii="Arial" w:hAnsi="Arial" w:cs="Arial"/>
                <w:b/>
                <w:bCs/>
                <w:u w:val="single"/>
                <w:lang w:eastAsia="ar-SA"/>
              </w:rPr>
            </w:pPr>
          </w:p>
        </w:tc>
        <w:tc>
          <w:tcPr>
            <w:tcW w:w="0" w:type="auto"/>
            <w:shd w:val="clear" w:color="auto" w:fill="F2F2F2"/>
            <w:vAlign w:val="center"/>
          </w:tcPr>
          <w:p w:rsidR="00FB33D0" w:rsidRPr="00FB33D0" w:rsidRDefault="00FB33D0" w:rsidP="0037035F">
            <w:pPr>
              <w:suppressAutoHyphens/>
              <w:spacing w:before="60"/>
              <w:jc w:val="center"/>
              <w:rPr>
                <w:rFonts w:ascii="Arial" w:hAnsi="Arial" w:cs="Arial"/>
                <w:b/>
                <w:bCs/>
                <w:u w:val="single"/>
                <w:lang w:eastAsia="ar-SA"/>
              </w:rPr>
            </w:pPr>
            <w:r w:rsidRPr="00FB33D0">
              <w:rPr>
                <w:rFonts w:ascii="Arial" w:hAnsi="Arial" w:cs="Arial"/>
                <w:b/>
                <w:bCs/>
                <w:u w:val="single"/>
                <w:lang w:eastAsia="ar-SA"/>
              </w:rPr>
              <w:t>Hombres</w:t>
            </w:r>
          </w:p>
        </w:tc>
        <w:tc>
          <w:tcPr>
            <w:tcW w:w="0" w:type="auto"/>
            <w:shd w:val="clear" w:color="auto" w:fill="F2F2F2"/>
            <w:vAlign w:val="center"/>
          </w:tcPr>
          <w:p w:rsidR="00FB33D0" w:rsidRPr="00FB33D0" w:rsidRDefault="00FB33D0" w:rsidP="0037035F">
            <w:pPr>
              <w:suppressAutoHyphens/>
              <w:spacing w:before="60"/>
              <w:jc w:val="center"/>
              <w:rPr>
                <w:rFonts w:ascii="Arial" w:hAnsi="Arial" w:cs="Arial"/>
                <w:b/>
                <w:bCs/>
                <w:u w:val="single"/>
                <w:lang w:eastAsia="ar-SA"/>
              </w:rPr>
            </w:pPr>
            <w:r w:rsidRPr="00FB33D0">
              <w:rPr>
                <w:rFonts w:ascii="Arial" w:hAnsi="Arial" w:cs="Arial"/>
                <w:b/>
                <w:bCs/>
                <w:u w:val="single"/>
                <w:lang w:eastAsia="ar-SA"/>
              </w:rPr>
              <w:t>Mujeres</w:t>
            </w:r>
          </w:p>
        </w:tc>
        <w:tc>
          <w:tcPr>
            <w:tcW w:w="0" w:type="auto"/>
            <w:shd w:val="clear" w:color="auto" w:fill="F2F2F2"/>
            <w:vAlign w:val="center"/>
          </w:tcPr>
          <w:p w:rsidR="00FB33D0" w:rsidRPr="00FB33D0" w:rsidRDefault="00FB33D0" w:rsidP="0037035F">
            <w:pPr>
              <w:suppressAutoHyphens/>
              <w:spacing w:before="60"/>
              <w:jc w:val="center"/>
              <w:rPr>
                <w:rFonts w:ascii="Arial" w:hAnsi="Arial" w:cs="Arial"/>
                <w:b/>
                <w:bCs/>
                <w:u w:val="single"/>
                <w:lang w:eastAsia="ar-SA"/>
              </w:rPr>
            </w:pPr>
            <w:r w:rsidRPr="00FB33D0">
              <w:rPr>
                <w:rFonts w:ascii="Arial" w:hAnsi="Arial" w:cs="Arial"/>
                <w:b/>
                <w:bCs/>
                <w:u w:val="single"/>
                <w:lang w:eastAsia="ar-SA"/>
              </w:rPr>
              <w:t>Hombre</w:t>
            </w:r>
          </w:p>
        </w:tc>
        <w:tc>
          <w:tcPr>
            <w:tcW w:w="0" w:type="auto"/>
            <w:shd w:val="clear" w:color="auto" w:fill="F2F2F2"/>
            <w:vAlign w:val="center"/>
          </w:tcPr>
          <w:p w:rsidR="00FB33D0" w:rsidRPr="00FB33D0" w:rsidRDefault="00FB33D0" w:rsidP="0037035F">
            <w:pPr>
              <w:suppressAutoHyphens/>
              <w:spacing w:before="60"/>
              <w:jc w:val="center"/>
              <w:rPr>
                <w:rFonts w:ascii="Arial" w:hAnsi="Arial" w:cs="Arial"/>
                <w:b/>
                <w:bCs/>
                <w:u w:val="single"/>
                <w:lang w:eastAsia="ar-SA"/>
              </w:rPr>
            </w:pPr>
            <w:r w:rsidRPr="00FB33D0">
              <w:rPr>
                <w:rFonts w:ascii="Arial" w:hAnsi="Arial" w:cs="Arial"/>
                <w:b/>
                <w:bCs/>
                <w:u w:val="single"/>
                <w:lang w:eastAsia="ar-SA"/>
              </w:rPr>
              <w:t>Mujeres</w:t>
            </w:r>
          </w:p>
        </w:tc>
      </w:tr>
      <w:tr w:rsidR="00FB33D0" w:rsidRPr="00FB33D0" w:rsidTr="00E27E68">
        <w:trPr>
          <w:trHeight w:val="62"/>
          <w:jc w:val="center"/>
        </w:trPr>
        <w:tc>
          <w:tcPr>
            <w:tcW w:w="1769" w:type="dxa"/>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2015</w:t>
            </w:r>
          </w:p>
        </w:tc>
        <w:tc>
          <w:tcPr>
            <w:tcW w:w="0" w:type="auto"/>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NA</w:t>
            </w:r>
          </w:p>
        </w:tc>
        <w:tc>
          <w:tcPr>
            <w:tcW w:w="0" w:type="auto"/>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NA</w:t>
            </w:r>
          </w:p>
        </w:tc>
        <w:tc>
          <w:tcPr>
            <w:tcW w:w="0" w:type="auto"/>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30</w:t>
            </w:r>
          </w:p>
        </w:tc>
        <w:tc>
          <w:tcPr>
            <w:tcW w:w="0" w:type="auto"/>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25</w:t>
            </w:r>
          </w:p>
        </w:tc>
      </w:tr>
      <w:tr w:rsidR="00FB33D0" w:rsidRPr="00FB33D0" w:rsidTr="00E27E68">
        <w:trPr>
          <w:trHeight w:val="62"/>
          <w:jc w:val="center"/>
        </w:trPr>
        <w:tc>
          <w:tcPr>
            <w:tcW w:w="1769" w:type="dxa"/>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2016-2017</w:t>
            </w:r>
          </w:p>
        </w:tc>
        <w:tc>
          <w:tcPr>
            <w:tcW w:w="0" w:type="auto"/>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54</w:t>
            </w:r>
          </w:p>
        </w:tc>
        <w:tc>
          <w:tcPr>
            <w:tcW w:w="0" w:type="auto"/>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52</w:t>
            </w:r>
          </w:p>
        </w:tc>
        <w:tc>
          <w:tcPr>
            <w:tcW w:w="0" w:type="auto"/>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30</w:t>
            </w:r>
          </w:p>
        </w:tc>
        <w:tc>
          <w:tcPr>
            <w:tcW w:w="0" w:type="auto"/>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25</w:t>
            </w:r>
          </w:p>
        </w:tc>
      </w:tr>
      <w:tr w:rsidR="00FB33D0" w:rsidRPr="00FB33D0" w:rsidTr="00E27E68">
        <w:trPr>
          <w:trHeight w:val="62"/>
          <w:jc w:val="center"/>
        </w:trPr>
        <w:tc>
          <w:tcPr>
            <w:tcW w:w="1769" w:type="dxa"/>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2018-2019</w:t>
            </w:r>
          </w:p>
        </w:tc>
        <w:tc>
          <w:tcPr>
            <w:tcW w:w="0" w:type="auto"/>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55</w:t>
            </w:r>
          </w:p>
        </w:tc>
        <w:tc>
          <w:tcPr>
            <w:tcW w:w="0" w:type="auto"/>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53</w:t>
            </w:r>
          </w:p>
        </w:tc>
        <w:tc>
          <w:tcPr>
            <w:tcW w:w="0" w:type="auto"/>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30</w:t>
            </w:r>
          </w:p>
        </w:tc>
        <w:tc>
          <w:tcPr>
            <w:tcW w:w="0" w:type="auto"/>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25</w:t>
            </w:r>
          </w:p>
        </w:tc>
      </w:tr>
      <w:tr w:rsidR="00FB33D0" w:rsidRPr="00FB33D0" w:rsidTr="00E27E68">
        <w:trPr>
          <w:trHeight w:val="62"/>
          <w:jc w:val="center"/>
        </w:trPr>
        <w:tc>
          <w:tcPr>
            <w:tcW w:w="1769" w:type="dxa"/>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2020-2021</w:t>
            </w:r>
          </w:p>
        </w:tc>
        <w:tc>
          <w:tcPr>
            <w:tcW w:w="0" w:type="auto"/>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56</w:t>
            </w:r>
          </w:p>
        </w:tc>
        <w:tc>
          <w:tcPr>
            <w:tcW w:w="0" w:type="auto"/>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54</w:t>
            </w:r>
          </w:p>
        </w:tc>
        <w:tc>
          <w:tcPr>
            <w:tcW w:w="0" w:type="auto"/>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30</w:t>
            </w:r>
          </w:p>
        </w:tc>
        <w:tc>
          <w:tcPr>
            <w:tcW w:w="0" w:type="auto"/>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25</w:t>
            </w:r>
          </w:p>
        </w:tc>
      </w:tr>
      <w:tr w:rsidR="00FB33D0" w:rsidRPr="00FB33D0" w:rsidTr="00E27E68">
        <w:trPr>
          <w:trHeight w:val="62"/>
          <w:jc w:val="center"/>
        </w:trPr>
        <w:tc>
          <w:tcPr>
            <w:tcW w:w="1769" w:type="dxa"/>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lastRenderedPageBreak/>
              <w:t>2022-2023</w:t>
            </w:r>
          </w:p>
        </w:tc>
        <w:tc>
          <w:tcPr>
            <w:tcW w:w="0" w:type="auto"/>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57</w:t>
            </w:r>
          </w:p>
        </w:tc>
        <w:tc>
          <w:tcPr>
            <w:tcW w:w="0" w:type="auto"/>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55</w:t>
            </w:r>
          </w:p>
        </w:tc>
        <w:tc>
          <w:tcPr>
            <w:tcW w:w="0" w:type="auto"/>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30</w:t>
            </w:r>
          </w:p>
        </w:tc>
        <w:tc>
          <w:tcPr>
            <w:tcW w:w="0" w:type="auto"/>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25</w:t>
            </w:r>
          </w:p>
        </w:tc>
      </w:tr>
      <w:tr w:rsidR="00FB33D0" w:rsidRPr="00FB33D0" w:rsidTr="00E27E68">
        <w:trPr>
          <w:trHeight w:val="62"/>
          <w:jc w:val="center"/>
        </w:trPr>
        <w:tc>
          <w:tcPr>
            <w:tcW w:w="1769" w:type="dxa"/>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2024-2025</w:t>
            </w:r>
          </w:p>
        </w:tc>
        <w:tc>
          <w:tcPr>
            <w:tcW w:w="0" w:type="auto"/>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58</w:t>
            </w:r>
          </w:p>
        </w:tc>
        <w:tc>
          <w:tcPr>
            <w:tcW w:w="0" w:type="auto"/>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56</w:t>
            </w:r>
          </w:p>
        </w:tc>
        <w:tc>
          <w:tcPr>
            <w:tcW w:w="0" w:type="auto"/>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30</w:t>
            </w:r>
          </w:p>
        </w:tc>
        <w:tc>
          <w:tcPr>
            <w:tcW w:w="0" w:type="auto"/>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25</w:t>
            </w:r>
          </w:p>
        </w:tc>
      </w:tr>
      <w:tr w:rsidR="00FB33D0" w:rsidRPr="00FB33D0" w:rsidTr="00E27E68">
        <w:trPr>
          <w:trHeight w:val="62"/>
          <w:jc w:val="center"/>
        </w:trPr>
        <w:tc>
          <w:tcPr>
            <w:tcW w:w="1769" w:type="dxa"/>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2026-2027</w:t>
            </w:r>
          </w:p>
        </w:tc>
        <w:tc>
          <w:tcPr>
            <w:tcW w:w="0" w:type="auto"/>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59</w:t>
            </w:r>
          </w:p>
        </w:tc>
        <w:tc>
          <w:tcPr>
            <w:tcW w:w="0" w:type="auto"/>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57</w:t>
            </w:r>
          </w:p>
        </w:tc>
        <w:tc>
          <w:tcPr>
            <w:tcW w:w="0" w:type="auto"/>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30</w:t>
            </w:r>
          </w:p>
        </w:tc>
        <w:tc>
          <w:tcPr>
            <w:tcW w:w="0" w:type="auto"/>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25</w:t>
            </w:r>
          </w:p>
        </w:tc>
      </w:tr>
      <w:tr w:rsidR="00FB33D0" w:rsidRPr="00FB33D0" w:rsidTr="00E27E68">
        <w:trPr>
          <w:trHeight w:val="62"/>
          <w:jc w:val="center"/>
        </w:trPr>
        <w:tc>
          <w:tcPr>
            <w:tcW w:w="1769" w:type="dxa"/>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2028-2029</w:t>
            </w:r>
          </w:p>
        </w:tc>
        <w:tc>
          <w:tcPr>
            <w:tcW w:w="0" w:type="auto"/>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60</w:t>
            </w:r>
          </w:p>
        </w:tc>
        <w:tc>
          <w:tcPr>
            <w:tcW w:w="0" w:type="auto"/>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58</w:t>
            </w:r>
          </w:p>
        </w:tc>
        <w:tc>
          <w:tcPr>
            <w:tcW w:w="0" w:type="auto"/>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30</w:t>
            </w:r>
          </w:p>
        </w:tc>
        <w:tc>
          <w:tcPr>
            <w:tcW w:w="0" w:type="auto"/>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25</w:t>
            </w:r>
          </w:p>
        </w:tc>
      </w:tr>
      <w:tr w:rsidR="00FB33D0" w:rsidRPr="00FB33D0" w:rsidTr="00E27E68">
        <w:trPr>
          <w:trHeight w:val="62"/>
          <w:jc w:val="center"/>
        </w:trPr>
        <w:tc>
          <w:tcPr>
            <w:tcW w:w="1769" w:type="dxa"/>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2030-2031</w:t>
            </w:r>
          </w:p>
        </w:tc>
        <w:tc>
          <w:tcPr>
            <w:tcW w:w="0" w:type="auto"/>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60</w:t>
            </w:r>
          </w:p>
        </w:tc>
        <w:tc>
          <w:tcPr>
            <w:tcW w:w="0" w:type="auto"/>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59</w:t>
            </w:r>
          </w:p>
        </w:tc>
        <w:tc>
          <w:tcPr>
            <w:tcW w:w="0" w:type="auto"/>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30</w:t>
            </w:r>
          </w:p>
        </w:tc>
        <w:tc>
          <w:tcPr>
            <w:tcW w:w="0" w:type="auto"/>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25</w:t>
            </w:r>
          </w:p>
        </w:tc>
      </w:tr>
      <w:tr w:rsidR="00FB33D0" w:rsidRPr="00FB33D0" w:rsidTr="00E27E68">
        <w:trPr>
          <w:trHeight w:val="62"/>
          <w:jc w:val="center"/>
        </w:trPr>
        <w:tc>
          <w:tcPr>
            <w:tcW w:w="1769" w:type="dxa"/>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2032 en adelante</w:t>
            </w:r>
          </w:p>
        </w:tc>
        <w:tc>
          <w:tcPr>
            <w:tcW w:w="0" w:type="auto"/>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60</w:t>
            </w:r>
          </w:p>
        </w:tc>
        <w:tc>
          <w:tcPr>
            <w:tcW w:w="0" w:type="auto"/>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60</w:t>
            </w:r>
          </w:p>
        </w:tc>
        <w:tc>
          <w:tcPr>
            <w:tcW w:w="0" w:type="auto"/>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30</w:t>
            </w:r>
          </w:p>
        </w:tc>
        <w:tc>
          <w:tcPr>
            <w:tcW w:w="0" w:type="auto"/>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25</w:t>
            </w:r>
          </w:p>
        </w:tc>
      </w:tr>
    </w:tbl>
    <w:p w:rsidR="00FB33D0" w:rsidRPr="00FB33D0" w:rsidRDefault="00FB33D0" w:rsidP="00FB33D0">
      <w:pPr>
        <w:spacing w:before="60"/>
        <w:jc w:val="both"/>
        <w:rPr>
          <w:rFonts w:ascii="Arial" w:hAnsi="Arial" w:cs="Arial"/>
          <w:lang w:val="es-ES"/>
        </w:rPr>
      </w:pPr>
    </w:p>
    <w:p w:rsidR="00FB33D0" w:rsidRPr="00FB33D0" w:rsidRDefault="00FB33D0" w:rsidP="0037035F">
      <w:pPr>
        <w:spacing w:after="240"/>
        <w:jc w:val="both"/>
        <w:rPr>
          <w:rFonts w:ascii="Arial" w:hAnsi="Arial" w:cs="Arial"/>
          <w:lang w:val="es-ES"/>
        </w:rPr>
      </w:pPr>
      <w:r w:rsidRPr="00FB33D0">
        <w:rPr>
          <w:rFonts w:ascii="Arial" w:hAnsi="Arial" w:cs="Arial"/>
          <w:lang w:val="es-ES"/>
        </w:rPr>
        <w:t>El monto de la pensión será el equivalente al 100% del Salario Regulador que resulte descrito en el artículo séptimo transitorio.</w:t>
      </w:r>
    </w:p>
    <w:p w:rsidR="00FB33D0" w:rsidRPr="00FB33D0" w:rsidRDefault="00FB33D0" w:rsidP="0037035F">
      <w:pPr>
        <w:spacing w:after="240"/>
        <w:jc w:val="both"/>
        <w:rPr>
          <w:rFonts w:ascii="Arial" w:hAnsi="Arial" w:cs="Arial"/>
          <w:b/>
          <w:lang w:val="es-ES"/>
        </w:rPr>
      </w:pPr>
      <w:r w:rsidRPr="00FB33D0">
        <w:rPr>
          <w:rFonts w:ascii="Arial" w:hAnsi="Arial" w:cs="Arial"/>
          <w:lang w:val="es-ES"/>
        </w:rPr>
        <w:t xml:space="preserve">Excepcionalmente, en el año en que el servidor público o trabajador cumpla con la antigüedad </w:t>
      </w:r>
      <w:proofErr w:type="gramStart"/>
      <w:r w:rsidRPr="00FB33D0">
        <w:rPr>
          <w:rFonts w:ascii="Arial" w:hAnsi="Arial" w:cs="Arial"/>
          <w:lang w:val="es-ES"/>
        </w:rPr>
        <w:t>generada</w:t>
      </w:r>
      <w:proofErr w:type="gramEnd"/>
      <w:r w:rsidRPr="00FB33D0">
        <w:rPr>
          <w:rFonts w:ascii="Arial" w:hAnsi="Arial" w:cs="Arial"/>
          <w:lang w:val="es-ES"/>
        </w:rPr>
        <w:t xml:space="preserve"> ante al Fondo de Pensiones señalada en la tabla, el requisito de edad mínima de jubilación quedará fijo, sin que se pueda exigir otra edad superior en el momento en que se cumpla el requisito de la antigüedad.</w:t>
      </w:r>
    </w:p>
    <w:p w:rsidR="00FB33D0" w:rsidRPr="00FB33D0" w:rsidRDefault="00FB33D0" w:rsidP="0037035F">
      <w:pPr>
        <w:tabs>
          <w:tab w:val="left" w:pos="284"/>
        </w:tabs>
        <w:spacing w:after="240"/>
        <w:jc w:val="both"/>
        <w:rPr>
          <w:rFonts w:ascii="Arial" w:hAnsi="Arial" w:cs="Arial"/>
          <w:lang w:val="es-ES"/>
        </w:rPr>
      </w:pPr>
      <w:r w:rsidRPr="00FB33D0">
        <w:rPr>
          <w:rFonts w:ascii="Arial" w:hAnsi="Arial" w:cs="Arial"/>
          <w:b/>
          <w:lang w:val="es-ES"/>
        </w:rPr>
        <w:t>II.-</w:t>
      </w:r>
      <w:r w:rsidRPr="00FB33D0">
        <w:rPr>
          <w:rFonts w:ascii="Arial" w:hAnsi="Arial" w:cs="Arial"/>
          <w:b/>
          <w:lang w:val="es-ES"/>
        </w:rPr>
        <w:tab/>
      </w:r>
      <w:r w:rsidRPr="00FB33D0">
        <w:rPr>
          <w:rFonts w:ascii="Arial" w:hAnsi="Arial" w:cs="Arial"/>
          <w:lang w:val="es-ES"/>
        </w:rPr>
        <w:t>Pensión de Retiro por Edad Avanzada y Tiempo de Servicios, cuando en el año indicado cumpla con la antigüedad mínima generada ante el fondo de pensiones y la edad que se muestra en la siguiente tabla:</w:t>
      </w:r>
    </w:p>
    <w:tbl>
      <w:tblPr>
        <w:tblW w:w="0" w:type="auto"/>
        <w:jc w:val="center"/>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908"/>
        <w:gridCol w:w="2853"/>
        <w:gridCol w:w="3030"/>
      </w:tblGrid>
      <w:tr w:rsidR="00FB33D0" w:rsidRPr="00FB33D0" w:rsidTr="0037035F">
        <w:trPr>
          <w:trHeight w:val="62"/>
          <w:jc w:val="center"/>
        </w:trPr>
        <w:tc>
          <w:tcPr>
            <w:tcW w:w="2908" w:type="dxa"/>
            <w:shd w:val="clear" w:color="auto" w:fill="F2F2F2"/>
            <w:tcMar>
              <w:top w:w="72" w:type="dxa"/>
              <w:left w:w="144" w:type="dxa"/>
              <w:bottom w:w="72" w:type="dxa"/>
              <w:right w:w="144" w:type="dxa"/>
            </w:tcMar>
            <w:vAlign w:val="center"/>
          </w:tcPr>
          <w:p w:rsidR="00FB33D0" w:rsidRPr="00FB33D0" w:rsidRDefault="00FB33D0" w:rsidP="0037035F">
            <w:pPr>
              <w:spacing w:after="240"/>
              <w:jc w:val="center"/>
              <w:rPr>
                <w:rFonts w:ascii="Arial" w:hAnsi="Arial" w:cs="Arial"/>
                <w:b/>
                <w:bCs/>
              </w:rPr>
            </w:pPr>
            <w:r w:rsidRPr="00FB33D0">
              <w:rPr>
                <w:rFonts w:ascii="Arial" w:hAnsi="Arial" w:cs="Arial"/>
                <w:b/>
                <w:bCs/>
              </w:rPr>
              <w:t>AÑO</w:t>
            </w:r>
          </w:p>
        </w:tc>
        <w:tc>
          <w:tcPr>
            <w:tcW w:w="2853" w:type="dxa"/>
            <w:shd w:val="clear" w:color="auto" w:fill="F2F2F2"/>
            <w:tcMar>
              <w:top w:w="72" w:type="dxa"/>
              <w:left w:w="144" w:type="dxa"/>
              <w:bottom w:w="72" w:type="dxa"/>
              <w:right w:w="144" w:type="dxa"/>
            </w:tcMar>
            <w:vAlign w:val="center"/>
          </w:tcPr>
          <w:p w:rsidR="00FB33D0" w:rsidRPr="00FB33D0" w:rsidRDefault="00FB33D0" w:rsidP="0037035F">
            <w:pPr>
              <w:spacing w:before="60"/>
              <w:jc w:val="center"/>
              <w:rPr>
                <w:rFonts w:ascii="Arial" w:hAnsi="Arial" w:cs="Arial"/>
                <w:b/>
                <w:bCs/>
              </w:rPr>
            </w:pPr>
            <w:r w:rsidRPr="00FB33D0">
              <w:rPr>
                <w:rFonts w:ascii="Arial" w:hAnsi="Arial" w:cs="Arial"/>
                <w:b/>
                <w:bCs/>
              </w:rPr>
              <w:t>ANTIGÜEDAD GENERADA ANTE AL FONDO DE PENSIONES</w:t>
            </w:r>
          </w:p>
        </w:tc>
        <w:tc>
          <w:tcPr>
            <w:tcW w:w="3030" w:type="dxa"/>
            <w:shd w:val="clear" w:color="auto" w:fill="F2F2F2"/>
            <w:vAlign w:val="center"/>
          </w:tcPr>
          <w:p w:rsidR="00FB33D0" w:rsidRPr="00FB33D0" w:rsidRDefault="00FB33D0" w:rsidP="0037035F">
            <w:pPr>
              <w:spacing w:before="60"/>
              <w:jc w:val="center"/>
              <w:rPr>
                <w:rFonts w:ascii="Arial" w:hAnsi="Arial" w:cs="Arial"/>
                <w:b/>
                <w:bCs/>
              </w:rPr>
            </w:pPr>
            <w:r w:rsidRPr="00FB33D0">
              <w:rPr>
                <w:rFonts w:ascii="Arial" w:hAnsi="Arial" w:cs="Arial"/>
                <w:b/>
                <w:bCs/>
              </w:rPr>
              <w:t>EDAD MÍNIMA DE RETIRO</w:t>
            </w:r>
          </w:p>
        </w:tc>
      </w:tr>
      <w:tr w:rsidR="00FB33D0" w:rsidRPr="00FB33D0" w:rsidTr="0037035F">
        <w:trPr>
          <w:trHeight w:val="62"/>
          <w:jc w:val="center"/>
        </w:trPr>
        <w:tc>
          <w:tcPr>
            <w:tcW w:w="2908" w:type="dxa"/>
            <w:tcMar>
              <w:top w:w="72" w:type="dxa"/>
              <w:left w:w="144" w:type="dxa"/>
              <w:bottom w:w="72" w:type="dxa"/>
              <w:right w:w="144" w:type="dxa"/>
            </w:tcMar>
          </w:tcPr>
          <w:p w:rsidR="00FB33D0" w:rsidRPr="00FB33D0" w:rsidRDefault="00FB33D0" w:rsidP="0037035F">
            <w:pPr>
              <w:spacing w:before="60"/>
              <w:jc w:val="center"/>
              <w:rPr>
                <w:rFonts w:ascii="Arial" w:hAnsi="Arial" w:cs="Arial"/>
                <w:bCs/>
              </w:rPr>
            </w:pPr>
            <w:r w:rsidRPr="00FB33D0">
              <w:rPr>
                <w:rFonts w:ascii="Arial" w:hAnsi="Arial" w:cs="Arial"/>
                <w:bCs/>
              </w:rPr>
              <w:t>2015</w:t>
            </w:r>
          </w:p>
          <w:p w:rsidR="00FB33D0" w:rsidRPr="00FB33D0" w:rsidRDefault="00FB33D0" w:rsidP="0037035F">
            <w:pPr>
              <w:spacing w:before="60"/>
              <w:jc w:val="center"/>
              <w:rPr>
                <w:rFonts w:ascii="Arial" w:hAnsi="Arial" w:cs="Arial"/>
                <w:bCs/>
              </w:rPr>
            </w:pPr>
            <w:r w:rsidRPr="00FB33D0">
              <w:rPr>
                <w:rFonts w:ascii="Arial" w:hAnsi="Arial" w:cs="Arial"/>
                <w:bCs/>
              </w:rPr>
              <w:t>2016 y 2017</w:t>
            </w:r>
          </w:p>
          <w:p w:rsidR="00FB33D0" w:rsidRPr="00FB33D0" w:rsidRDefault="00FB33D0" w:rsidP="0037035F">
            <w:pPr>
              <w:spacing w:before="60"/>
              <w:jc w:val="center"/>
              <w:rPr>
                <w:rFonts w:ascii="Arial" w:hAnsi="Arial" w:cs="Arial"/>
                <w:bCs/>
              </w:rPr>
            </w:pPr>
            <w:r w:rsidRPr="00FB33D0">
              <w:rPr>
                <w:rFonts w:ascii="Arial" w:hAnsi="Arial" w:cs="Arial"/>
                <w:bCs/>
              </w:rPr>
              <w:t>2018 y 2019</w:t>
            </w:r>
          </w:p>
          <w:p w:rsidR="00FB33D0" w:rsidRPr="00FB33D0" w:rsidRDefault="00FB33D0" w:rsidP="0037035F">
            <w:pPr>
              <w:spacing w:before="60"/>
              <w:jc w:val="center"/>
              <w:rPr>
                <w:rFonts w:ascii="Arial" w:hAnsi="Arial" w:cs="Arial"/>
                <w:bCs/>
              </w:rPr>
            </w:pPr>
            <w:r w:rsidRPr="00FB33D0">
              <w:rPr>
                <w:rFonts w:ascii="Arial" w:hAnsi="Arial" w:cs="Arial"/>
                <w:bCs/>
              </w:rPr>
              <w:t>2020 y 2021</w:t>
            </w:r>
          </w:p>
          <w:p w:rsidR="00FB33D0" w:rsidRPr="00FB33D0" w:rsidRDefault="00FB33D0" w:rsidP="0037035F">
            <w:pPr>
              <w:spacing w:before="60"/>
              <w:jc w:val="center"/>
              <w:rPr>
                <w:rFonts w:ascii="Arial" w:hAnsi="Arial" w:cs="Arial"/>
                <w:b/>
                <w:bCs/>
              </w:rPr>
            </w:pPr>
            <w:r w:rsidRPr="00FB33D0">
              <w:rPr>
                <w:rFonts w:ascii="Arial" w:hAnsi="Arial" w:cs="Arial"/>
                <w:bCs/>
              </w:rPr>
              <w:t>2022 o más</w:t>
            </w:r>
          </w:p>
        </w:tc>
        <w:tc>
          <w:tcPr>
            <w:tcW w:w="2853" w:type="dxa"/>
            <w:tcMar>
              <w:top w:w="72" w:type="dxa"/>
              <w:left w:w="144" w:type="dxa"/>
              <w:bottom w:w="72" w:type="dxa"/>
              <w:right w:w="144" w:type="dxa"/>
            </w:tcMar>
          </w:tcPr>
          <w:p w:rsidR="00FB33D0" w:rsidRPr="00FB33D0" w:rsidRDefault="00FB33D0" w:rsidP="0037035F">
            <w:pPr>
              <w:spacing w:before="60"/>
              <w:jc w:val="center"/>
              <w:rPr>
                <w:rFonts w:ascii="Arial" w:hAnsi="Arial" w:cs="Arial"/>
                <w:bCs/>
              </w:rPr>
            </w:pPr>
            <w:r w:rsidRPr="00FB33D0">
              <w:rPr>
                <w:rFonts w:ascii="Arial" w:hAnsi="Arial" w:cs="Arial"/>
                <w:bCs/>
              </w:rPr>
              <w:t>15</w:t>
            </w:r>
          </w:p>
          <w:p w:rsidR="00FB33D0" w:rsidRPr="00FB33D0" w:rsidRDefault="00FB33D0" w:rsidP="0037035F">
            <w:pPr>
              <w:spacing w:before="60"/>
              <w:jc w:val="center"/>
              <w:rPr>
                <w:rFonts w:ascii="Arial" w:hAnsi="Arial" w:cs="Arial"/>
                <w:bCs/>
              </w:rPr>
            </w:pPr>
            <w:r w:rsidRPr="00FB33D0">
              <w:rPr>
                <w:rFonts w:ascii="Arial" w:hAnsi="Arial" w:cs="Arial"/>
                <w:bCs/>
              </w:rPr>
              <w:t>15</w:t>
            </w:r>
          </w:p>
          <w:p w:rsidR="00FB33D0" w:rsidRPr="00FB33D0" w:rsidRDefault="00FB33D0" w:rsidP="0037035F">
            <w:pPr>
              <w:spacing w:before="60"/>
              <w:jc w:val="center"/>
              <w:rPr>
                <w:rFonts w:ascii="Arial" w:hAnsi="Arial" w:cs="Arial"/>
                <w:bCs/>
              </w:rPr>
            </w:pPr>
            <w:r w:rsidRPr="00FB33D0">
              <w:rPr>
                <w:rFonts w:ascii="Arial" w:hAnsi="Arial" w:cs="Arial"/>
                <w:bCs/>
              </w:rPr>
              <w:t>15</w:t>
            </w:r>
          </w:p>
          <w:p w:rsidR="00FB33D0" w:rsidRPr="00FB33D0" w:rsidRDefault="00FB33D0" w:rsidP="0037035F">
            <w:pPr>
              <w:spacing w:before="60"/>
              <w:jc w:val="center"/>
              <w:rPr>
                <w:rFonts w:ascii="Arial" w:hAnsi="Arial" w:cs="Arial"/>
                <w:bCs/>
              </w:rPr>
            </w:pPr>
            <w:r w:rsidRPr="00FB33D0">
              <w:rPr>
                <w:rFonts w:ascii="Arial" w:hAnsi="Arial" w:cs="Arial"/>
                <w:bCs/>
              </w:rPr>
              <w:t>15</w:t>
            </w:r>
          </w:p>
          <w:p w:rsidR="00FB33D0" w:rsidRPr="00FB33D0" w:rsidRDefault="00FB33D0" w:rsidP="0037035F">
            <w:pPr>
              <w:spacing w:before="60"/>
              <w:jc w:val="center"/>
              <w:rPr>
                <w:rFonts w:ascii="Arial" w:hAnsi="Arial" w:cs="Arial"/>
                <w:bCs/>
              </w:rPr>
            </w:pPr>
            <w:r w:rsidRPr="00FB33D0">
              <w:rPr>
                <w:rFonts w:ascii="Arial" w:hAnsi="Arial" w:cs="Arial"/>
                <w:bCs/>
              </w:rPr>
              <w:t>15</w:t>
            </w:r>
          </w:p>
        </w:tc>
        <w:tc>
          <w:tcPr>
            <w:tcW w:w="3030" w:type="dxa"/>
          </w:tcPr>
          <w:p w:rsidR="00FB33D0" w:rsidRPr="00FB33D0" w:rsidRDefault="00FB33D0" w:rsidP="0037035F">
            <w:pPr>
              <w:spacing w:before="60"/>
              <w:jc w:val="center"/>
              <w:rPr>
                <w:rFonts w:ascii="Arial" w:hAnsi="Arial" w:cs="Arial"/>
                <w:bCs/>
              </w:rPr>
            </w:pPr>
            <w:r w:rsidRPr="00FB33D0">
              <w:rPr>
                <w:rFonts w:ascii="Arial" w:hAnsi="Arial" w:cs="Arial"/>
                <w:bCs/>
              </w:rPr>
              <w:t>56</w:t>
            </w:r>
          </w:p>
          <w:p w:rsidR="00FB33D0" w:rsidRPr="00FB33D0" w:rsidRDefault="00FB33D0" w:rsidP="0037035F">
            <w:pPr>
              <w:spacing w:before="60"/>
              <w:jc w:val="center"/>
              <w:rPr>
                <w:rFonts w:ascii="Arial" w:hAnsi="Arial" w:cs="Arial"/>
                <w:bCs/>
              </w:rPr>
            </w:pPr>
            <w:r w:rsidRPr="00FB33D0">
              <w:rPr>
                <w:rFonts w:ascii="Arial" w:hAnsi="Arial" w:cs="Arial"/>
                <w:bCs/>
              </w:rPr>
              <w:t>57</w:t>
            </w:r>
          </w:p>
          <w:p w:rsidR="00FB33D0" w:rsidRPr="00FB33D0" w:rsidRDefault="00FB33D0" w:rsidP="0037035F">
            <w:pPr>
              <w:spacing w:before="60"/>
              <w:jc w:val="center"/>
              <w:rPr>
                <w:rFonts w:ascii="Arial" w:hAnsi="Arial" w:cs="Arial"/>
                <w:bCs/>
              </w:rPr>
            </w:pPr>
            <w:r w:rsidRPr="00FB33D0">
              <w:rPr>
                <w:rFonts w:ascii="Arial" w:hAnsi="Arial" w:cs="Arial"/>
                <w:bCs/>
              </w:rPr>
              <w:t>58</w:t>
            </w:r>
          </w:p>
          <w:p w:rsidR="00FB33D0" w:rsidRPr="00FB33D0" w:rsidRDefault="00FB33D0" w:rsidP="0037035F">
            <w:pPr>
              <w:spacing w:before="60"/>
              <w:jc w:val="center"/>
              <w:rPr>
                <w:rFonts w:ascii="Arial" w:hAnsi="Arial" w:cs="Arial"/>
                <w:bCs/>
              </w:rPr>
            </w:pPr>
            <w:r w:rsidRPr="00FB33D0">
              <w:rPr>
                <w:rFonts w:ascii="Arial" w:hAnsi="Arial" w:cs="Arial"/>
                <w:bCs/>
              </w:rPr>
              <w:t>59</w:t>
            </w:r>
          </w:p>
          <w:p w:rsidR="00FB33D0" w:rsidRPr="00FB33D0" w:rsidRDefault="00FB33D0" w:rsidP="0037035F">
            <w:pPr>
              <w:spacing w:before="60"/>
              <w:jc w:val="center"/>
              <w:rPr>
                <w:rFonts w:ascii="Arial" w:hAnsi="Arial" w:cs="Arial"/>
                <w:bCs/>
              </w:rPr>
            </w:pPr>
            <w:r w:rsidRPr="00FB33D0">
              <w:rPr>
                <w:rFonts w:ascii="Arial" w:hAnsi="Arial" w:cs="Arial"/>
                <w:bCs/>
              </w:rPr>
              <w:t>60</w:t>
            </w:r>
          </w:p>
        </w:tc>
      </w:tr>
    </w:tbl>
    <w:p w:rsidR="00FB33D0" w:rsidRPr="00FB33D0" w:rsidRDefault="00FB33D0" w:rsidP="00FB33D0">
      <w:pPr>
        <w:spacing w:before="60"/>
        <w:jc w:val="both"/>
        <w:rPr>
          <w:rFonts w:ascii="Arial" w:hAnsi="Arial" w:cs="Arial"/>
        </w:rPr>
      </w:pPr>
    </w:p>
    <w:p w:rsidR="00FB33D0" w:rsidRPr="00FB33D0" w:rsidRDefault="00FB33D0" w:rsidP="00FB33D0">
      <w:pPr>
        <w:spacing w:before="60"/>
        <w:jc w:val="both"/>
        <w:rPr>
          <w:rFonts w:ascii="Arial" w:hAnsi="Arial" w:cs="Arial"/>
          <w:lang w:val="es-ES"/>
        </w:rPr>
      </w:pPr>
      <w:r w:rsidRPr="00FB33D0">
        <w:rPr>
          <w:rFonts w:ascii="Arial" w:hAnsi="Arial" w:cs="Arial"/>
          <w:lang w:val="es-ES"/>
        </w:rPr>
        <w:t>El monto de la pensión será el equivalente al porcentaje del Salario Regulador que resulte de acuerdo con el artículo séptimo transitorio, descrito en la siguiente tabla, el cual se calcula de conformidad con la antigüedad generada ante el fondo de pensiones, cumpliendo con el requisito de la tabla anterior:</w:t>
      </w:r>
    </w:p>
    <w:p w:rsidR="00FB33D0" w:rsidRPr="00FB33D0" w:rsidRDefault="00FB33D0" w:rsidP="00FB33D0">
      <w:pPr>
        <w:spacing w:before="60"/>
        <w:jc w:val="both"/>
        <w:rPr>
          <w:rFonts w:ascii="Arial" w:hAnsi="Arial" w:cs="Arial"/>
          <w:lang w:val="es-ES"/>
        </w:rPr>
      </w:pPr>
    </w:p>
    <w:tbl>
      <w:tblPr>
        <w:tblW w:w="5210" w:type="dxa"/>
        <w:jc w:val="center"/>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68"/>
        <w:gridCol w:w="1512"/>
        <w:gridCol w:w="1830"/>
      </w:tblGrid>
      <w:tr w:rsidR="00FB33D0" w:rsidRPr="00FB33D0" w:rsidTr="0037035F">
        <w:trPr>
          <w:trHeight w:val="228"/>
          <w:jc w:val="center"/>
        </w:trPr>
        <w:tc>
          <w:tcPr>
            <w:tcW w:w="1868" w:type="dxa"/>
            <w:vMerge w:val="restart"/>
            <w:shd w:val="clear" w:color="auto" w:fill="F2F2F2"/>
            <w:tcMar>
              <w:top w:w="72" w:type="dxa"/>
              <w:left w:w="144" w:type="dxa"/>
              <w:bottom w:w="72" w:type="dxa"/>
              <w:right w:w="144" w:type="dxa"/>
            </w:tcMar>
            <w:hideMark/>
          </w:tcPr>
          <w:p w:rsidR="00FB33D0" w:rsidRPr="00FB33D0" w:rsidRDefault="00FB33D0" w:rsidP="0037035F">
            <w:pPr>
              <w:snapToGrid w:val="0"/>
              <w:spacing w:before="60"/>
              <w:jc w:val="center"/>
              <w:rPr>
                <w:rFonts w:ascii="Arial" w:hAnsi="Arial" w:cs="Arial"/>
                <w:b/>
              </w:rPr>
            </w:pPr>
            <w:r w:rsidRPr="00FB33D0">
              <w:rPr>
                <w:rFonts w:ascii="Arial" w:hAnsi="Arial" w:cs="Arial"/>
                <w:b/>
              </w:rPr>
              <w:t>Antigüedad Generada ante el Fondo de Pensiones</w:t>
            </w:r>
          </w:p>
        </w:tc>
        <w:tc>
          <w:tcPr>
            <w:tcW w:w="3342" w:type="dxa"/>
            <w:gridSpan w:val="2"/>
            <w:shd w:val="clear" w:color="auto" w:fill="F2F2F2"/>
            <w:tcMar>
              <w:top w:w="72" w:type="dxa"/>
              <w:left w:w="144" w:type="dxa"/>
              <w:bottom w:w="72" w:type="dxa"/>
              <w:right w:w="144" w:type="dxa"/>
            </w:tcMar>
            <w:hideMark/>
          </w:tcPr>
          <w:p w:rsidR="00FB33D0" w:rsidRPr="00FB33D0" w:rsidRDefault="00FB33D0" w:rsidP="0037035F">
            <w:pPr>
              <w:snapToGrid w:val="0"/>
              <w:spacing w:before="60"/>
              <w:jc w:val="center"/>
              <w:rPr>
                <w:rFonts w:ascii="Arial" w:hAnsi="Arial" w:cs="Arial"/>
                <w:b/>
              </w:rPr>
            </w:pPr>
            <w:r w:rsidRPr="00FB33D0">
              <w:rPr>
                <w:rFonts w:ascii="Arial" w:hAnsi="Arial" w:cs="Arial"/>
                <w:b/>
              </w:rPr>
              <w:t>PORCENTAJE DEL SALARIO REGULADOR</w:t>
            </w:r>
          </w:p>
        </w:tc>
      </w:tr>
      <w:tr w:rsidR="00FB33D0" w:rsidRPr="00FB33D0" w:rsidTr="0037035F">
        <w:trPr>
          <w:trHeight w:val="228"/>
          <w:jc w:val="center"/>
        </w:trPr>
        <w:tc>
          <w:tcPr>
            <w:tcW w:w="1868" w:type="dxa"/>
            <w:vMerge/>
            <w:shd w:val="clear" w:color="auto" w:fill="F2F2F2"/>
            <w:tcMar>
              <w:top w:w="72" w:type="dxa"/>
              <w:left w:w="144" w:type="dxa"/>
              <w:bottom w:w="72" w:type="dxa"/>
              <w:right w:w="144" w:type="dxa"/>
            </w:tcMar>
            <w:hideMark/>
          </w:tcPr>
          <w:p w:rsidR="00FB33D0" w:rsidRPr="00FB33D0" w:rsidRDefault="00FB33D0" w:rsidP="0037035F">
            <w:pPr>
              <w:snapToGrid w:val="0"/>
              <w:spacing w:before="60"/>
              <w:jc w:val="center"/>
              <w:rPr>
                <w:rFonts w:ascii="Arial" w:hAnsi="Arial" w:cs="Arial"/>
                <w:b/>
              </w:rPr>
            </w:pPr>
          </w:p>
        </w:tc>
        <w:tc>
          <w:tcPr>
            <w:tcW w:w="1512" w:type="dxa"/>
            <w:shd w:val="clear" w:color="auto" w:fill="F2F2F2"/>
            <w:tcMar>
              <w:top w:w="72" w:type="dxa"/>
              <w:left w:w="144" w:type="dxa"/>
              <w:bottom w:w="72" w:type="dxa"/>
              <w:right w:w="144" w:type="dxa"/>
            </w:tcMar>
            <w:hideMark/>
          </w:tcPr>
          <w:p w:rsidR="00FB33D0" w:rsidRPr="00FB33D0" w:rsidRDefault="00FB33D0" w:rsidP="0037035F">
            <w:pPr>
              <w:snapToGrid w:val="0"/>
              <w:spacing w:before="60"/>
              <w:jc w:val="center"/>
              <w:rPr>
                <w:rFonts w:ascii="Arial" w:hAnsi="Arial" w:cs="Arial"/>
                <w:b/>
              </w:rPr>
            </w:pPr>
            <w:r w:rsidRPr="00FB33D0">
              <w:rPr>
                <w:rFonts w:ascii="Arial" w:hAnsi="Arial" w:cs="Arial"/>
                <w:b/>
              </w:rPr>
              <w:t>Hombres</w:t>
            </w:r>
          </w:p>
        </w:tc>
        <w:tc>
          <w:tcPr>
            <w:tcW w:w="1830" w:type="dxa"/>
            <w:shd w:val="clear" w:color="auto" w:fill="F2F2F2"/>
            <w:tcMar>
              <w:top w:w="72" w:type="dxa"/>
              <w:left w:w="144" w:type="dxa"/>
              <w:bottom w:w="72" w:type="dxa"/>
              <w:right w:w="144" w:type="dxa"/>
            </w:tcMar>
            <w:hideMark/>
          </w:tcPr>
          <w:p w:rsidR="00FB33D0" w:rsidRPr="00FB33D0" w:rsidRDefault="00FB33D0" w:rsidP="0037035F">
            <w:pPr>
              <w:snapToGrid w:val="0"/>
              <w:spacing w:before="60"/>
              <w:jc w:val="center"/>
              <w:rPr>
                <w:rFonts w:ascii="Arial" w:hAnsi="Arial" w:cs="Arial"/>
                <w:b/>
              </w:rPr>
            </w:pPr>
            <w:r w:rsidRPr="00FB33D0">
              <w:rPr>
                <w:rFonts w:ascii="Arial" w:hAnsi="Arial" w:cs="Arial"/>
                <w:b/>
              </w:rPr>
              <w:t>Mujeres</w:t>
            </w:r>
          </w:p>
        </w:tc>
      </w:tr>
      <w:tr w:rsidR="00FB33D0" w:rsidRPr="00FB33D0" w:rsidTr="0037035F">
        <w:trPr>
          <w:trHeight w:val="225"/>
          <w:jc w:val="center"/>
        </w:trPr>
        <w:tc>
          <w:tcPr>
            <w:tcW w:w="1868" w:type="dxa"/>
            <w:shd w:val="clear" w:color="auto" w:fill="auto"/>
            <w:tcMar>
              <w:top w:w="72" w:type="dxa"/>
              <w:left w:w="144" w:type="dxa"/>
              <w:bottom w:w="72" w:type="dxa"/>
              <w:right w:w="144" w:type="dxa"/>
            </w:tcMar>
            <w:hideMark/>
          </w:tcPr>
          <w:p w:rsidR="00FB33D0" w:rsidRPr="00FB33D0" w:rsidRDefault="00FB33D0" w:rsidP="0037035F">
            <w:pPr>
              <w:snapToGrid w:val="0"/>
              <w:spacing w:before="60"/>
              <w:jc w:val="center"/>
              <w:rPr>
                <w:rFonts w:ascii="Arial" w:hAnsi="Arial" w:cs="Arial"/>
              </w:rPr>
            </w:pPr>
            <w:r w:rsidRPr="00FB33D0">
              <w:rPr>
                <w:rFonts w:ascii="Arial" w:hAnsi="Arial" w:cs="Arial"/>
              </w:rPr>
              <w:t>15</w:t>
            </w:r>
          </w:p>
          <w:p w:rsidR="00FB33D0" w:rsidRPr="00FB33D0" w:rsidRDefault="00FB33D0" w:rsidP="0037035F">
            <w:pPr>
              <w:snapToGrid w:val="0"/>
              <w:spacing w:before="60"/>
              <w:jc w:val="center"/>
              <w:rPr>
                <w:rFonts w:ascii="Arial" w:hAnsi="Arial" w:cs="Arial"/>
              </w:rPr>
            </w:pPr>
            <w:r w:rsidRPr="00FB33D0">
              <w:rPr>
                <w:rFonts w:ascii="Arial" w:hAnsi="Arial" w:cs="Arial"/>
              </w:rPr>
              <w:t>16</w:t>
            </w:r>
          </w:p>
          <w:p w:rsidR="00FB33D0" w:rsidRPr="00FB33D0" w:rsidRDefault="00FB33D0" w:rsidP="0037035F">
            <w:pPr>
              <w:snapToGrid w:val="0"/>
              <w:spacing w:before="60"/>
              <w:jc w:val="center"/>
              <w:rPr>
                <w:rFonts w:ascii="Arial" w:hAnsi="Arial" w:cs="Arial"/>
              </w:rPr>
            </w:pPr>
            <w:r w:rsidRPr="00FB33D0">
              <w:rPr>
                <w:rFonts w:ascii="Arial" w:hAnsi="Arial" w:cs="Arial"/>
              </w:rPr>
              <w:t>17</w:t>
            </w:r>
          </w:p>
          <w:p w:rsidR="00FB33D0" w:rsidRPr="00FB33D0" w:rsidRDefault="00FB33D0" w:rsidP="0037035F">
            <w:pPr>
              <w:snapToGrid w:val="0"/>
              <w:spacing w:before="60"/>
              <w:jc w:val="center"/>
              <w:rPr>
                <w:rFonts w:ascii="Arial" w:hAnsi="Arial" w:cs="Arial"/>
              </w:rPr>
            </w:pPr>
            <w:r w:rsidRPr="00FB33D0">
              <w:rPr>
                <w:rFonts w:ascii="Arial" w:hAnsi="Arial" w:cs="Arial"/>
              </w:rPr>
              <w:t>18</w:t>
            </w:r>
          </w:p>
          <w:p w:rsidR="00FB33D0" w:rsidRPr="00FB33D0" w:rsidRDefault="00FB33D0" w:rsidP="0037035F">
            <w:pPr>
              <w:snapToGrid w:val="0"/>
              <w:spacing w:before="60"/>
              <w:jc w:val="center"/>
              <w:rPr>
                <w:rFonts w:ascii="Arial" w:hAnsi="Arial" w:cs="Arial"/>
              </w:rPr>
            </w:pPr>
            <w:r w:rsidRPr="00FB33D0">
              <w:rPr>
                <w:rFonts w:ascii="Arial" w:hAnsi="Arial" w:cs="Arial"/>
              </w:rPr>
              <w:t>19</w:t>
            </w:r>
          </w:p>
          <w:p w:rsidR="00FB33D0" w:rsidRPr="00FB33D0" w:rsidRDefault="00FB33D0" w:rsidP="0037035F">
            <w:pPr>
              <w:snapToGrid w:val="0"/>
              <w:spacing w:before="60"/>
              <w:jc w:val="center"/>
              <w:rPr>
                <w:rFonts w:ascii="Arial" w:hAnsi="Arial" w:cs="Arial"/>
              </w:rPr>
            </w:pPr>
            <w:r w:rsidRPr="00FB33D0">
              <w:rPr>
                <w:rFonts w:ascii="Arial" w:hAnsi="Arial" w:cs="Arial"/>
              </w:rPr>
              <w:t>20</w:t>
            </w:r>
          </w:p>
          <w:p w:rsidR="00FB33D0" w:rsidRPr="00FB33D0" w:rsidRDefault="00FB33D0" w:rsidP="0037035F">
            <w:pPr>
              <w:snapToGrid w:val="0"/>
              <w:spacing w:before="60"/>
              <w:jc w:val="center"/>
              <w:rPr>
                <w:rFonts w:ascii="Arial" w:hAnsi="Arial" w:cs="Arial"/>
              </w:rPr>
            </w:pPr>
            <w:r w:rsidRPr="00FB33D0">
              <w:rPr>
                <w:rFonts w:ascii="Arial" w:hAnsi="Arial" w:cs="Arial"/>
              </w:rPr>
              <w:t>21</w:t>
            </w:r>
          </w:p>
          <w:p w:rsidR="00FB33D0" w:rsidRPr="00FB33D0" w:rsidRDefault="00FB33D0" w:rsidP="0037035F">
            <w:pPr>
              <w:snapToGrid w:val="0"/>
              <w:spacing w:before="60"/>
              <w:jc w:val="center"/>
              <w:rPr>
                <w:rFonts w:ascii="Arial" w:hAnsi="Arial" w:cs="Arial"/>
              </w:rPr>
            </w:pPr>
            <w:r w:rsidRPr="00FB33D0">
              <w:rPr>
                <w:rFonts w:ascii="Arial" w:hAnsi="Arial" w:cs="Arial"/>
              </w:rPr>
              <w:t>22</w:t>
            </w:r>
          </w:p>
          <w:p w:rsidR="00FB33D0" w:rsidRPr="00FB33D0" w:rsidRDefault="00FB33D0" w:rsidP="0037035F">
            <w:pPr>
              <w:snapToGrid w:val="0"/>
              <w:spacing w:before="60"/>
              <w:jc w:val="center"/>
              <w:rPr>
                <w:rFonts w:ascii="Arial" w:hAnsi="Arial" w:cs="Arial"/>
              </w:rPr>
            </w:pPr>
            <w:r w:rsidRPr="00FB33D0">
              <w:rPr>
                <w:rFonts w:ascii="Arial" w:hAnsi="Arial" w:cs="Arial"/>
              </w:rPr>
              <w:t>23</w:t>
            </w:r>
          </w:p>
          <w:p w:rsidR="00FB33D0" w:rsidRPr="00FB33D0" w:rsidRDefault="00FB33D0" w:rsidP="0037035F">
            <w:pPr>
              <w:snapToGrid w:val="0"/>
              <w:spacing w:before="60"/>
              <w:jc w:val="center"/>
              <w:rPr>
                <w:rFonts w:ascii="Arial" w:hAnsi="Arial" w:cs="Arial"/>
              </w:rPr>
            </w:pPr>
            <w:r w:rsidRPr="00FB33D0">
              <w:rPr>
                <w:rFonts w:ascii="Arial" w:hAnsi="Arial" w:cs="Arial"/>
              </w:rPr>
              <w:t>24</w:t>
            </w:r>
          </w:p>
          <w:p w:rsidR="00FB33D0" w:rsidRPr="00FB33D0" w:rsidRDefault="00FB33D0" w:rsidP="0037035F">
            <w:pPr>
              <w:snapToGrid w:val="0"/>
              <w:spacing w:before="60"/>
              <w:jc w:val="center"/>
              <w:rPr>
                <w:rFonts w:ascii="Arial" w:hAnsi="Arial" w:cs="Arial"/>
              </w:rPr>
            </w:pPr>
            <w:r w:rsidRPr="00FB33D0">
              <w:rPr>
                <w:rFonts w:ascii="Arial" w:hAnsi="Arial" w:cs="Arial"/>
              </w:rPr>
              <w:t>25</w:t>
            </w:r>
          </w:p>
          <w:p w:rsidR="00FB33D0" w:rsidRPr="00FB33D0" w:rsidRDefault="00FB33D0" w:rsidP="0037035F">
            <w:pPr>
              <w:snapToGrid w:val="0"/>
              <w:spacing w:before="60"/>
              <w:jc w:val="center"/>
              <w:rPr>
                <w:rFonts w:ascii="Arial" w:hAnsi="Arial" w:cs="Arial"/>
              </w:rPr>
            </w:pPr>
            <w:r w:rsidRPr="00FB33D0">
              <w:rPr>
                <w:rFonts w:ascii="Arial" w:hAnsi="Arial" w:cs="Arial"/>
              </w:rPr>
              <w:t>26</w:t>
            </w:r>
          </w:p>
          <w:p w:rsidR="00FB33D0" w:rsidRPr="00FB33D0" w:rsidRDefault="00FB33D0" w:rsidP="0037035F">
            <w:pPr>
              <w:snapToGrid w:val="0"/>
              <w:spacing w:before="60"/>
              <w:jc w:val="center"/>
              <w:rPr>
                <w:rFonts w:ascii="Arial" w:hAnsi="Arial" w:cs="Arial"/>
              </w:rPr>
            </w:pPr>
            <w:r w:rsidRPr="00FB33D0">
              <w:rPr>
                <w:rFonts w:ascii="Arial" w:hAnsi="Arial" w:cs="Arial"/>
              </w:rPr>
              <w:lastRenderedPageBreak/>
              <w:t>27</w:t>
            </w:r>
          </w:p>
          <w:p w:rsidR="00FB33D0" w:rsidRPr="00FB33D0" w:rsidRDefault="00FB33D0" w:rsidP="0037035F">
            <w:pPr>
              <w:snapToGrid w:val="0"/>
              <w:spacing w:before="60"/>
              <w:jc w:val="center"/>
              <w:rPr>
                <w:rFonts w:ascii="Arial" w:hAnsi="Arial" w:cs="Arial"/>
              </w:rPr>
            </w:pPr>
            <w:r w:rsidRPr="00FB33D0">
              <w:rPr>
                <w:rFonts w:ascii="Arial" w:hAnsi="Arial" w:cs="Arial"/>
              </w:rPr>
              <w:t>28</w:t>
            </w:r>
          </w:p>
          <w:p w:rsidR="00FB33D0" w:rsidRPr="00FB33D0" w:rsidRDefault="00FB33D0" w:rsidP="0037035F">
            <w:pPr>
              <w:snapToGrid w:val="0"/>
              <w:spacing w:before="60"/>
              <w:jc w:val="center"/>
              <w:rPr>
                <w:rFonts w:ascii="Arial" w:hAnsi="Arial" w:cs="Arial"/>
              </w:rPr>
            </w:pPr>
            <w:r w:rsidRPr="00FB33D0">
              <w:rPr>
                <w:rFonts w:ascii="Arial" w:hAnsi="Arial" w:cs="Arial"/>
              </w:rPr>
              <w:t>29</w:t>
            </w:r>
          </w:p>
          <w:p w:rsidR="00FB33D0" w:rsidRPr="00FB33D0" w:rsidRDefault="00FB33D0" w:rsidP="0037035F">
            <w:pPr>
              <w:snapToGrid w:val="0"/>
              <w:spacing w:before="60"/>
              <w:jc w:val="center"/>
              <w:rPr>
                <w:rFonts w:ascii="Arial" w:hAnsi="Arial" w:cs="Arial"/>
              </w:rPr>
            </w:pPr>
            <w:r w:rsidRPr="00FB33D0">
              <w:rPr>
                <w:rFonts w:ascii="Arial" w:hAnsi="Arial" w:cs="Arial"/>
              </w:rPr>
              <w:t>30 o más</w:t>
            </w:r>
          </w:p>
        </w:tc>
        <w:tc>
          <w:tcPr>
            <w:tcW w:w="1512" w:type="dxa"/>
            <w:shd w:val="clear" w:color="auto" w:fill="auto"/>
            <w:tcMar>
              <w:top w:w="72" w:type="dxa"/>
              <w:left w:w="144" w:type="dxa"/>
              <w:bottom w:w="72" w:type="dxa"/>
              <w:right w:w="144" w:type="dxa"/>
            </w:tcMar>
            <w:hideMark/>
          </w:tcPr>
          <w:p w:rsidR="00FB33D0" w:rsidRPr="00FB33D0" w:rsidRDefault="00FB33D0" w:rsidP="0037035F">
            <w:pPr>
              <w:snapToGrid w:val="0"/>
              <w:spacing w:before="60"/>
              <w:jc w:val="center"/>
              <w:rPr>
                <w:rFonts w:ascii="Arial" w:hAnsi="Arial" w:cs="Arial"/>
              </w:rPr>
            </w:pPr>
            <w:r w:rsidRPr="00FB33D0">
              <w:rPr>
                <w:rFonts w:ascii="Arial" w:hAnsi="Arial" w:cs="Arial"/>
              </w:rPr>
              <w:lastRenderedPageBreak/>
              <w:t>50.00%</w:t>
            </w:r>
          </w:p>
          <w:p w:rsidR="00FB33D0" w:rsidRPr="00FB33D0" w:rsidRDefault="00FB33D0" w:rsidP="0037035F">
            <w:pPr>
              <w:snapToGrid w:val="0"/>
              <w:spacing w:before="60"/>
              <w:jc w:val="center"/>
              <w:rPr>
                <w:rFonts w:ascii="Arial" w:hAnsi="Arial" w:cs="Arial"/>
              </w:rPr>
            </w:pPr>
            <w:r w:rsidRPr="00FB33D0">
              <w:rPr>
                <w:rFonts w:ascii="Arial" w:hAnsi="Arial" w:cs="Arial"/>
              </w:rPr>
              <w:t>52.50%</w:t>
            </w:r>
          </w:p>
          <w:p w:rsidR="00FB33D0" w:rsidRPr="00FB33D0" w:rsidRDefault="00FB33D0" w:rsidP="0037035F">
            <w:pPr>
              <w:snapToGrid w:val="0"/>
              <w:spacing w:before="60"/>
              <w:jc w:val="center"/>
              <w:rPr>
                <w:rFonts w:ascii="Arial" w:hAnsi="Arial" w:cs="Arial"/>
              </w:rPr>
            </w:pPr>
            <w:r w:rsidRPr="00FB33D0">
              <w:rPr>
                <w:rFonts w:ascii="Arial" w:hAnsi="Arial" w:cs="Arial"/>
              </w:rPr>
              <w:t>55.00%</w:t>
            </w:r>
          </w:p>
          <w:p w:rsidR="00FB33D0" w:rsidRPr="00FB33D0" w:rsidRDefault="00FB33D0" w:rsidP="0037035F">
            <w:pPr>
              <w:snapToGrid w:val="0"/>
              <w:spacing w:before="60"/>
              <w:jc w:val="center"/>
              <w:rPr>
                <w:rFonts w:ascii="Arial" w:hAnsi="Arial" w:cs="Arial"/>
              </w:rPr>
            </w:pPr>
            <w:r w:rsidRPr="00FB33D0">
              <w:rPr>
                <w:rFonts w:ascii="Arial" w:hAnsi="Arial" w:cs="Arial"/>
              </w:rPr>
              <w:t>57.50%</w:t>
            </w:r>
          </w:p>
          <w:p w:rsidR="00FB33D0" w:rsidRPr="00FB33D0" w:rsidRDefault="00FB33D0" w:rsidP="0037035F">
            <w:pPr>
              <w:snapToGrid w:val="0"/>
              <w:spacing w:before="60"/>
              <w:jc w:val="center"/>
              <w:rPr>
                <w:rFonts w:ascii="Arial" w:hAnsi="Arial" w:cs="Arial"/>
              </w:rPr>
            </w:pPr>
            <w:r w:rsidRPr="00FB33D0">
              <w:rPr>
                <w:rFonts w:ascii="Arial" w:hAnsi="Arial" w:cs="Arial"/>
              </w:rPr>
              <w:t>60.00%</w:t>
            </w:r>
          </w:p>
          <w:p w:rsidR="00FB33D0" w:rsidRPr="00FB33D0" w:rsidRDefault="00FB33D0" w:rsidP="0037035F">
            <w:pPr>
              <w:snapToGrid w:val="0"/>
              <w:spacing w:before="60"/>
              <w:jc w:val="center"/>
              <w:rPr>
                <w:rFonts w:ascii="Arial" w:hAnsi="Arial" w:cs="Arial"/>
              </w:rPr>
            </w:pPr>
            <w:r w:rsidRPr="00FB33D0">
              <w:rPr>
                <w:rFonts w:ascii="Arial" w:hAnsi="Arial" w:cs="Arial"/>
              </w:rPr>
              <w:t>62.50%</w:t>
            </w:r>
          </w:p>
          <w:p w:rsidR="00FB33D0" w:rsidRPr="00FB33D0" w:rsidRDefault="00FB33D0" w:rsidP="0037035F">
            <w:pPr>
              <w:snapToGrid w:val="0"/>
              <w:spacing w:before="60"/>
              <w:jc w:val="center"/>
              <w:rPr>
                <w:rFonts w:ascii="Arial" w:hAnsi="Arial" w:cs="Arial"/>
              </w:rPr>
            </w:pPr>
            <w:r w:rsidRPr="00FB33D0">
              <w:rPr>
                <w:rFonts w:ascii="Arial" w:hAnsi="Arial" w:cs="Arial"/>
              </w:rPr>
              <w:t>65.00%</w:t>
            </w:r>
          </w:p>
          <w:p w:rsidR="00FB33D0" w:rsidRPr="00FB33D0" w:rsidRDefault="00FB33D0" w:rsidP="0037035F">
            <w:pPr>
              <w:snapToGrid w:val="0"/>
              <w:spacing w:before="60"/>
              <w:jc w:val="center"/>
              <w:rPr>
                <w:rFonts w:ascii="Arial" w:hAnsi="Arial" w:cs="Arial"/>
              </w:rPr>
            </w:pPr>
            <w:r w:rsidRPr="00FB33D0">
              <w:rPr>
                <w:rFonts w:ascii="Arial" w:hAnsi="Arial" w:cs="Arial"/>
              </w:rPr>
              <w:t>67.50%</w:t>
            </w:r>
          </w:p>
          <w:p w:rsidR="00FB33D0" w:rsidRPr="00FB33D0" w:rsidRDefault="00FB33D0" w:rsidP="0037035F">
            <w:pPr>
              <w:snapToGrid w:val="0"/>
              <w:spacing w:before="60"/>
              <w:jc w:val="center"/>
              <w:rPr>
                <w:rFonts w:ascii="Arial" w:hAnsi="Arial" w:cs="Arial"/>
              </w:rPr>
            </w:pPr>
            <w:r w:rsidRPr="00FB33D0">
              <w:rPr>
                <w:rFonts w:ascii="Arial" w:hAnsi="Arial" w:cs="Arial"/>
              </w:rPr>
              <w:t>70.00%</w:t>
            </w:r>
          </w:p>
          <w:p w:rsidR="00FB33D0" w:rsidRPr="00FB33D0" w:rsidRDefault="00FB33D0" w:rsidP="0037035F">
            <w:pPr>
              <w:snapToGrid w:val="0"/>
              <w:spacing w:before="60"/>
              <w:jc w:val="center"/>
              <w:rPr>
                <w:rFonts w:ascii="Arial" w:hAnsi="Arial" w:cs="Arial"/>
              </w:rPr>
            </w:pPr>
            <w:r w:rsidRPr="00FB33D0">
              <w:rPr>
                <w:rFonts w:ascii="Arial" w:hAnsi="Arial" w:cs="Arial"/>
              </w:rPr>
              <w:t>72.50%</w:t>
            </w:r>
          </w:p>
          <w:p w:rsidR="00FB33D0" w:rsidRPr="00FB33D0" w:rsidRDefault="00FB33D0" w:rsidP="0037035F">
            <w:pPr>
              <w:snapToGrid w:val="0"/>
              <w:spacing w:before="60"/>
              <w:jc w:val="center"/>
              <w:rPr>
                <w:rFonts w:ascii="Arial" w:hAnsi="Arial" w:cs="Arial"/>
              </w:rPr>
            </w:pPr>
            <w:r w:rsidRPr="00FB33D0">
              <w:rPr>
                <w:rFonts w:ascii="Arial" w:hAnsi="Arial" w:cs="Arial"/>
              </w:rPr>
              <w:t>75.00%</w:t>
            </w:r>
          </w:p>
          <w:p w:rsidR="00FB33D0" w:rsidRPr="00FB33D0" w:rsidRDefault="00FB33D0" w:rsidP="0037035F">
            <w:pPr>
              <w:snapToGrid w:val="0"/>
              <w:spacing w:before="60"/>
              <w:jc w:val="center"/>
              <w:rPr>
                <w:rFonts w:ascii="Arial" w:hAnsi="Arial" w:cs="Arial"/>
              </w:rPr>
            </w:pPr>
            <w:r w:rsidRPr="00FB33D0">
              <w:rPr>
                <w:rFonts w:ascii="Arial" w:hAnsi="Arial" w:cs="Arial"/>
              </w:rPr>
              <w:t>80.00%</w:t>
            </w:r>
          </w:p>
          <w:p w:rsidR="00FB33D0" w:rsidRPr="00FB33D0" w:rsidRDefault="00FB33D0" w:rsidP="0037035F">
            <w:pPr>
              <w:snapToGrid w:val="0"/>
              <w:spacing w:before="60"/>
              <w:jc w:val="center"/>
              <w:rPr>
                <w:rFonts w:ascii="Arial" w:hAnsi="Arial" w:cs="Arial"/>
              </w:rPr>
            </w:pPr>
            <w:r w:rsidRPr="00FB33D0">
              <w:rPr>
                <w:rFonts w:ascii="Arial" w:hAnsi="Arial" w:cs="Arial"/>
              </w:rPr>
              <w:lastRenderedPageBreak/>
              <w:t>85.00%</w:t>
            </w:r>
          </w:p>
          <w:p w:rsidR="00FB33D0" w:rsidRPr="00FB33D0" w:rsidRDefault="00FB33D0" w:rsidP="0037035F">
            <w:pPr>
              <w:snapToGrid w:val="0"/>
              <w:spacing w:before="60"/>
              <w:jc w:val="center"/>
              <w:rPr>
                <w:rFonts w:ascii="Arial" w:hAnsi="Arial" w:cs="Arial"/>
              </w:rPr>
            </w:pPr>
            <w:r w:rsidRPr="00FB33D0">
              <w:rPr>
                <w:rFonts w:ascii="Arial" w:hAnsi="Arial" w:cs="Arial"/>
              </w:rPr>
              <w:t>90.00%</w:t>
            </w:r>
          </w:p>
          <w:p w:rsidR="00FB33D0" w:rsidRPr="00FB33D0" w:rsidRDefault="00FB33D0" w:rsidP="0037035F">
            <w:pPr>
              <w:snapToGrid w:val="0"/>
              <w:spacing w:before="60"/>
              <w:jc w:val="center"/>
              <w:rPr>
                <w:rFonts w:ascii="Arial" w:hAnsi="Arial" w:cs="Arial"/>
              </w:rPr>
            </w:pPr>
            <w:r w:rsidRPr="00FB33D0">
              <w:rPr>
                <w:rFonts w:ascii="Arial" w:hAnsi="Arial" w:cs="Arial"/>
              </w:rPr>
              <w:t>95.00%</w:t>
            </w:r>
          </w:p>
          <w:p w:rsidR="00FB33D0" w:rsidRPr="00FB33D0" w:rsidRDefault="00FB33D0" w:rsidP="0037035F">
            <w:pPr>
              <w:snapToGrid w:val="0"/>
              <w:spacing w:before="60"/>
              <w:jc w:val="center"/>
              <w:rPr>
                <w:rFonts w:ascii="Arial" w:hAnsi="Arial" w:cs="Arial"/>
              </w:rPr>
            </w:pPr>
            <w:r w:rsidRPr="00FB33D0">
              <w:rPr>
                <w:rFonts w:ascii="Arial" w:hAnsi="Arial" w:cs="Arial"/>
              </w:rPr>
              <w:t>100.00%</w:t>
            </w:r>
          </w:p>
        </w:tc>
        <w:tc>
          <w:tcPr>
            <w:tcW w:w="1830" w:type="dxa"/>
            <w:shd w:val="clear" w:color="auto" w:fill="auto"/>
            <w:tcMar>
              <w:top w:w="72" w:type="dxa"/>
              <w:left w:w="144" w:type="dxa"/>
              <w:bottom w:w="72" w:type="dxa"/>
              <w:right w:w="144" w:type="dxa"/>
            </w:tcMar>
            <w:hideMark/>
          </w:tcPr>
          <w:p w:rsidR="00FB33D0" w:rsidRPr="00FB33D0" w:rsidRDefault="00FB33D0" w:rsidP="0037035F">
            <w:pPr>
              <w:snapToGrid w:val="0"/>
              <w:spacing w:before="60"/>
              <w:jc w:val="center"/>
              <w:rPr>
                <w:rFonts w:ascii="Arial" w:hAnsi="Arial" w:cs="Arial"/>
              </w:rPr>
            </w:pPr>
            <w:r w:rsidRPr="00FB33D0">
              <w:rPr>
                <w:rFonts w:ascii="Arial" w:hAnsi="Arial" w:cs="Arial"/>
              </w:rPr>
              <w:lastRenderedPageBreak/>
              <w:t>50.00%</w:t>
            </w:r>
          </w:p>
          <w:p w:rsidR="00FB33D0" w:rsidRPr="00FB33D0" w:rsidRDefault="00FB33D0" w:rsidP="0037035F">
            <w:pPr>
              <w:snapToGrid w:val="0"/>
              <w:spacing w:before="60"/>
              <w:jc w:val="center"/>
              <w:rPr>
                <w:rFonts w:ascii="Arial" w:hAnsi="Arial" w:cs="Arial"/>
              </w:rPr>
            </w:pPr>
            <w:r w:rsidRPr="00FB33D0">
              <w:rPr>
                <w:rFonts w:ascii="Arial" w:hAnsi="Arial" w:cs="Arial"/>
              </w:rPr>
              <w:t>52.50%</w:t>
            </w:r>
          </w:p>
          <w:p w:rsidR="00FB33D0" w:rsidRPr="00FB33D0" w:rsidRDefault="00FB33D0" w:rsidP="0037035F">
            <w:pPr>
              <w:snapToGrid w:val="0"/>
              <w:spacing w:before="60"/>
              <w:jc w:val="center"/>
              <w:rPr>
                <w:rFonts w:ascii="Arial" w:hAnsi="Arial" w:cs="Arial"/>
              </w:rPr>
            </w:pPr>
            <w:r w:rsidRPr="00FB33D0">
              <w:rPr>
                <w:rFonts w:ascii="Arial" w:hAnsi="Arial" w:cs="Arial"/>
              </w:rPr>
              <w:t>55.00%</w:t>
            </w:r>
          </w:p>
          <w:p w:rsidR="00FB33D0" w:rsidRPr="00FB33D0" w:rsidRDefault="00FB33D0" w:rsidP="0037035F">
            <w:pPr>
              <w:snapToGrid w:val="0"/>
              <w:spacing w:before="60"/>
              <w:jc w:val="center"/>
              <w:rPr>
                <w:rFonts w:ascii="Arial" w:hAnsi="Arial" w:cs="Arial"/>
              </w:rPr>
            </w:pPr>
            <w:r w:rsidRPr="00FB33D0">
              <w:rPr>
                <w:rFonts w:ascii="Arial" w:hAnsi="Arial" w:cs="Arial"/>
              </w:rPr>
              <w:t>57.50%</w:t>
            </w:r>
          </w:p>
          <w:p w:rsidR="00FB33D0" w:rsidRPr="00FB33D0" w:rsidRDefault="00FB33D0" w:rsidP="0037035F">
            <w:pPr>
              <w:snapToGrid w:val="0"/>
              <w:spacing w:before="60"/>
              <w:jc w:val="center"/>
              <w:rPr>
                <w:rFonts w:ascii="Arial" w:hAnsi="Arial" w:cs="Arial"/>
              </w:rPr>
            </w:pPr>
            <w:r w:rsidRPr="00FB33D0">
              <w:rPr>
                <w:rFonts w:ascii="Arial" w:hAnsi="Arial" w:cs="Arial"/>
              </w:rPr>
              <w:t>60.00%</w:t>
            </w:r>
          </w:p>
          <w:p w:rsidR="00FB33D0" w:rsidRPr="00FB33D0" w:rsidRDefault="00FB33D0" w:rsidP="0037035F">
            <w:pPr>
              <w:snapToGrid w:val="0"/>
              <w:spacing w:before="60"/>
              <w:jc w:val="center"/>
              <w:rPr>
                <w:rFonts w:ascii="Arial" w:hAnsi="Arial" w:cs="Arial"/>
              </w:rPr>
            </w:pPr>
            <w:r w:rsidRPr="00FB33D0">
              <w:rPr>
                <w:rFonts w:ascii="Arial" w:hAnsi="Arial" w:cs="Arial"/>
              </w:rPr>
              <w:t>62.50%</w:t>
            </w:r>
          </w:p>
          <w:p w:rsidR="00FB33D0" w:rsidRPr="00FB33D0" w:rsidRDefault="00FB33D0" w:rsidP="0037035F">
            <w:pPr>
              <w:snapToGrid w:val="0"/>
              <w:spacing w:before="60"/>
              <w:jc w:val="center"/>
              <w:rPr>
                <w:rFonts w:ascii="Arial" w:hAnsi="Arial" w:cs="Arial"/>
              </w:rPr>
            </w:pPr>
            <w:r w:rsidRPr="00FB33D0">
              <w:rPr>
                <w:rFonts w:ascii="Arial" w:hAnsi="Arial" w:cs="Arial"/>
              </w:rPr>
              <w:t>70.00%</w:t>
            </w:r>
          </w:p>
          <w:p w:rsidR="00FB33D0" w:rsidRPr="00FB33D0" w:rsidRDefault="00FB33D0" w:rsidP="0037035F">
            <w:pPr>
              <w:snapToGrid w:val="0"/>
              <w:spacing w:before="60"/>
              <w:jc w:val="center"/>
              <w:rPr>
                <w:rFonts w:ascii="Arial" w:hAnsi="Arial" w:cs="Arial"/>
              </w:rPr>
            </w:pPr>
            <w:r w:rsidRPr="00FB33D0">
              <w:rPr>
                <w:rFonts w:ascii="Arial" w:hAnsi="Arial" w:cs="Arial"/>
              </w:rPr>
              <w:t>77.50%</w:t>
            </w:r>
          </w:p>
          <w:p w:rsidR="00FB33D0" w:rsidRPr="00FB33D0" w:rsidRDefault="00FB33D0" w:rsidP="0037035F">
            <w:pPr>
              <w:snapToGrid w:val="0"/>
              <w:spacing w:before="60"/>
              <w:jc w:val="center"/>
              <w:rPr>
                <w:rFonts w:ascii="Arial" w:hAnsi="Arial" w:cs="Arial"/>
              </w:rPr>
            </w:pPr>
            <w:r w:rsidRPr="00FB33D0">
              <w:rPr>
                <w:rFonts w:ascii="Arial" w:hAnsi="Arial" w:cs="Arial"/>
              </w:rPr>
              <w:t>85.00%</w:t>
            </w:r>
          </w:p>
          <w:p w:rsidR="00FB33D0" w:rsidRPr="00FB33D0" w:rsidRDefault="00FB33D0" w:rsidP="0037035F">
            <w:pPr>
              <w:snapToGrid w:val="0"/>
              <w:spacing w:before="60"/>
              <w:jc w:val="center"/>
              <w:rPr>
                <w:rFonts w:ascii="Arial" w:hAnsi="Arial" w:cs="Arial"/>
              </w:rPr>
            </w:pPr>
            <w:r w:rsidRPr="00FB33D0">
              <w:rPr>
                <w:rFonts w:ascii="Arial" w:hAnsi="Arial" w:cs="Arial"/>
              </w:rPr>
              <w:t>92.50%</w:t>
            </w:r>
          </w:p>
          <w:p w:rsidR="00FB33D0" w:rsidRPr="00FB33D0" w:rsidRDefault="00FB33D0" w:rsidP="0037035F">
            <w:pPr>
              <w:snapToGrid w:val="0"/>
              <w:spacing w:before="60"/>
              <w:jc w:val="center"/>
              <w:rPr>
                <w:rFonts w:ascii="Arial" w:hAnsi="Arial" w:cs="Arial"/>
              </w:rPr>
            </w:pPr>
            <w:r w:rsidRPr="00FB33D0">
              <w:rPr>
                <w:rFonts w:ascii="Arial" w:hAnsi="Arial" w:cs="Arial"/>
              </w:rPr>
              <w:t>100.00%</w:t>
            </w:r>
          </w:p>
          <w:p w:rsidR="00FB33D0" w:rsidRPr="00FB33D0" w:rsidRDefault="00FB33D0" w:rsidP="0037035F">
            <w:pPr>
              <w:snapToGrid w:val="0"/>
              <w:spacing w:before="60"/>
              <w:jc w:val="center"/>
              <w:rPr>
                <w:rFonts w:ascii="Arial" w:hAnsi="Arial" w:cs="Arial"/>
              </w:rPr>
            </w:pPr>
            <w:r w:rsidRPr="00FB33D0">
              <w:rPr>
                <w:rFonts w:ascii="Arial" w:hAnsi="Arial" w:cs="Arial"/>
              </w:rPr>
              <w:t>100.00%</w:t>
            </w:r>
          </w:p>
          <w:p w:rsidR="00FB33D0" w:rsidRPr="00FB33D0" w:rsidRDefault="00FB33D0" w:rsidP="0037035F">
            <w:pPr>
              <w:snapToGrid w:val="0"/>
              <w:spacing w:before="60"/>
              <w:jc w:val="center"/>
              <w:rPr>
                <w:rFonts w:ascii="Arial" w:hAnsi="Arial" w:cs="Arial"/>
              </w:rPr>
            </w:pPr>
            <w:r w:rsidRPr="00FB33D0">
              <w:rPr>
                <w:rFonts w:ascii="Arial" w:hAnsi="Arial" w:cs="Arial"/>
              </w:rPr>
              <w:lastRenderedPageBreak/>
              <w:t>100.00%</w:t>
            </w:r>
          </w:p>
          <w:p w:rsidR="00FB33D0" w:rsidRPr="00FB33D0" w:rsidRDefault="00FB33D0" w:rsidP="0037035F">
            <w:pPr>
              <w:snapToGrid w:val="0"/>
              <w:spacing w:before="60"/>
              <w:jc w:val="center"/>
              <w:rPr>
                <w:rFonts w:ascii="Arial" w:hAnsi="Arial" w:cs="Arial"/>
              </w:rPr>
            </w:pPr>
            <w:r w:rsidRPr="00FB33D0">
              <w:rPr>
                <w:rFonts w:ascii="Arial" w:hAnsi="Arial" w:cs="Arial"/>
              </w:rPr>
              <w:t>100.00%</w:t>
            </w:r>
          </w:p>
          <w:p w:rsidR="00FB33D0" w:rsidRPr="00FB33D0" w:rsidRDefault="00FB33D0" w:rsidP="0037035F">
            <w:pPr>
              <w:snapToGrid w:val="0"/>
              <w:spacing w:before="60"/>
              <w:jc w:val="center"/>
              <w:rPr>
                <w:rFonts w:ascii="Arial" w:hAnsi="Arial" w:cs="Arial"/>
              </w:rPr>
            </w:pPr>
            <w:r w:rsidRPr="00FB33D0">
              <w:rPr>
                <w:rFonts w:ascii="Arial" w:hAnsi="Arial" w:cs="Arial"/>
              </w:rPr>
              <w:t>100.00%</w:t>
            </w:r>
          </w:p>
          <w:p w:rsidR="00FB33D0" w:rsidRPr="00FB33D0" w:rsidRDefault="00FB33D0" w:rsidP="0037035F">
            <w:pPr>
              <w:snapToGrid w:val="0"/>
              <w:spacing w:before="60"/>
              <w:jc w:val="center"/>
              <w:rPr>
                <w:rFonts w:ascii="Arial" w:hAnsi="Arial" w:cs="Arial"/>
              </w:rPr>
            </w:pPr>
            <w:r w:rsidRPr="00FB33D0">
              <w:rPr>
                <w:rFonts w:ascii="Arial" w:hAnsi="Arial" w:cs="Arial"/>
              </w:rPr>
              <w:t>100.00%</w:t>
            </w:r>
          </w:p>
        </w:tc>
      </w:tr>
    </w:tbl>
    <w:p w:rsidR="00FB33D0" w:rsidRPr="00FB33D0" w:rsidRDefault="00FB33D0" w:rsidP="00FB33D0">
      <w:pPr>
        <w:spacing w:before="60"/>
        <w:jc w:val="both"/>
        <w:rPr>
          <w:rFonts w:ascii="Arial" w:hAnsi="Arial" w:cs="Arial"/>
          <w:b/>
          <w:lang w:val="es-ES"/>
        </w:rPr>
      </w:pPr>
    </w:p>
    <w:p w:rsidR="00FB33D0" w:rsidRPr="00FB33D0" w:rsidRDefault="00FB33D0" w:rsidP="00FB33D0">
      <w:pPr>
        <w:spacing w:before="60"/>
        <w:jc w:val="both"/>
        <w:rPr>
          <w:rFonts w:ascii="Arial" w:hAnsi="Arial" w:cs="Arial"/>
          <w:lang w:val="es-ES"/>
        </w:rPr>
      </w:pPr>
      <w:r w:rsidRPr="00FB33D0">
        <w:rPr>
          <w:rFonts w:ascii="Arial" w:hAnsi="Arial" w:cs="Arial"/>
          <w:b/>
          <w:lang w:val="es-ES"/>
        </w:rPr>
        <w:t>III.-</w:t>
      </w:r>
      <w:r w:rsidRPr="00FB33D0">
        <w:rPr>
          <w:rFonts w:ascii="Arial" w:hAnsi="Arial" w:cs="Arial"/>
          <w:b/>
          <w:lang w:val="es-ES"/>
        </w:rPr>
        <w:tab/>
      </w:r>
      <w:r w:rsidRPr="00FB33D0">
        <w:rPr>
          <w:rFonts w:ascii="Arial" w:hAnsi="Arial" w:cs="Arial"/>
          <w:lang w:val="es-ES"/>
        </w:rPr>
        <w:t>Pensión por cesantía por edad avanzada, cuando cumplan diez años de antigüedad generada ante el fondo de pensiones, aumentando el porcentaje de la pensión con la edad requerida como se muestra en la siguiente tabla:</w:t>
      </w:r>
    </w:p>
    <w:p w:rsidR="00FB33D0" w:rsidRPr="00FB33D0" w:rsidRDefault="00FB33D0" w:rsidP="00FB33D0">
      <w:pPr>
        <w:spacing w:before="60"/>
        <w:jc w:val="both"/>
        <w:rPr>
          <w:rFonts w:ascii="Arial" w:hAnsi="Arial" w:cs="Arial"/>
          <w:lang w:val="es-ES"/>
        </w:rPr>
      </w:pPr>
    </w:p>
    <w:tbl>
      <w:tblPr>
        <w:tblW w:w="0" w:type="auto"/>
        <w:jc w:val="center"/>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9"/>
        <w:gridCol w:w="706"/>
        <w:gridCol w:w="706"/>
        <w:gridCol w:w="706"/>
        <w:gridCol w:w="706"/>
        <w:gridCol w:w="706"/>
        <w:gridCol w:w="706"/>
      </w:tblGrid>
      <w:tr w:rsidR="00FB33D0" w:rsidRPr="00FB33D0" w:rsidTr="0037035F">
        <w:trPr>
          <w:trHeight w:val="62"/>
          <w:jc w:val="center"/>
        </w:trPr>
        <w:tc>
          <w:tcPr>
            <w:tcW w:w="1639" w:type="dxa"/>
            <w:tcBorders>
              <w:bottom w:val="single" w:sz="4" w:space="0" w:color="auto"/>
            </w:tcBorders>
            <w:shd w:val="clear" w:color="auto" w:fill="F2F2F2"/>
          </w:tcPr>
          <w:p w:rsidR="00FB33D0" w:rsidRPr="00FB33D0" w:rsidRDefault="00FB33D0" w:rsidP="0037035F">
            <w:pPr>
              <w:suppressAutoHyphens/>
              <w:spacing w:before="60"/>
              <w:jc w:val="center"/>
              <w:rPr>
                <w:rFonts w:ascii="Arial" w:hAnsi="Arial" w:cs="Arial"/>
                <w:b/>
                <w:bCs/>
                <w:lang w:eastAsia="ar-SA"/>
              </w:rPr>
            </w:pPr>
            <w:r w:rsidRPr="00FB33D0">
              <w:rPr>
                <w:rFonts w:ascii="Arial" w:hAnsi="Arial" w:cs="Arial"/>
                <w:b/>
                <w:bCs/>
                <w:lang w:eastAsia="ar-SA"/>
              </w:rPr>
              <w:t>Porcentaje del Sueldo Regulador</w:t>
            </w:r>
          </w:p>
        </w:tc>
        <w:tc>
          <w:tcPr>
            <w:tcW w:w="706" w:type="dxa"/>
            <w:shd w:val="clear" w:color="auto" w:fill="F2F2F2"/>
          </w:tcPr>
          <w:p w:rsidR="00FB33D0" w:rsidRPr="00FB33D0" w:rsidRDefault="00FB33D0" w:rsidP="0037035F">
            <w:pPr>
              <w:suppressAutoHyphens/>
              <w:spacing w:before="60"/>
              <w:jc w:val="center"/>
              <w:rPr>
                <w:rFonts w:ascii="Arial" w:hAnsi="Arial" w:cs="Arial"/>
                <w:b/>
                <w:bCs/>
                <w:lang w:eastAsia="ar-SA"/>
              </w:rPr>
            </w:pPr>
            <w:r w:rsidRPr="00FB33D0">
              <w:rPr>
                <w:rFonts w:ascii="Arial" w:hAnsi="Arial" w:cs="Arial"/>
                <w:b/>
                <w:bCs/>
                <w:lang w:eastAsia="ar-SA"/>
              </w:rPr>
              <w:t>40%</w:t>
            </w:r>
          </w:p>
        </w:tc>
        <w:tc>
          <w:tcPr>
            <w:tcW w:w="706" w:type="dxa"/>
            <w:shd w:val="clear" w:color="auto" w:fill="F2F2F2"/>
          </w:tcPr>
          <w:p w:rsidR="00FB33D0" w:rsidRPr="00FB33D0" w:rsidRDefault="00FB33D0" w:rsidP="0037035F">
            <w:pPr>
              <w:suppressAutoHyphens/>
              <w:spacing w:before="60"/>
              <w:jc w:val="center"/>
              <w:rPr>
                <w:rFonts w:ascii="Arial" w:hAnsi="Arial" w:cs="Arial"/>
                <w:b/>
                <w:bCs/>
                <w:lang w:eastAsia="ar-SA"/>
              </w:rPr>
            </w:pPr>
            <w:r w:rsidRPr="00FB33D0">
              <w:rPr>
                <w:rFonts w:ascii="Arial" w:hAnsi="Arial" w:cs="Arial"/>
                <w:b/>
                <w:bCs/>
                <w:lang w:eastAsia="ar-SA"/>
              </w:rPr>
              <w:t>42%</w:t>
            </w:r>
          </w:p>
        </w:tc>
        <w:tc>
          <w:tcPr>
            <w:tcW w:w="706" w:type="dxa"/>
            <w:shd w:val="clear" w:color="auto" w:fill="F2F2F2"/>
          </w:tcPr>
          <w:p w:rsidR="00FB33D0" w:rsidRPr="00FB33D0" w:rsidRDefault="00FB33D0" w:rsidP="0037035F">
            <w:pPr>
              <w:suppressAutoHyphens/>
              <w:spacing w:before="60"/>
              <w:jc w:val="center"/>
              <w:rPr>
                <w:rFonts w:ascii="Arial" w:hAnsi="Arial" w:cs="Arial"/>
                <w:b/>
                <w:bCs/>
                <w:lang w:eastAsia="ar-SA"/>
              </w:rPr>
            </w:pPr>
            <w:r w:rsidRPr="00FB33D0">
              <w:rPr>
                <w:rFonts w:ascii="Arial" w:hAnsi="Arial" w:cs="Arial"/>
                <w:b/>
                <w:bCs/>
                <w:lang w:eastAsia="ar-SA"/>
              </w:rPr>
              <w:t>44%</w:t>
            </w:r>
          </w:p>
        </w:tc>
        <w:tc>
          <w:tcPr>
            <w:tcW w:w="706" w:type="dxa"/>
            <w:shd w:val="clear" w:color="auto" w:fill="F2F2F2"/>
          </w:tcPr>
          <w:p w:rsidR="00FB33D0" w:rsidRPr="00FB33D0" w:rsidRDefault="00FB33D0" w:rsidP="0037035F">
            <w:pPr>
              <w:suppressAutoHyphens/>
              <w:spacing w:before="60"/>
              <w:jc w:val="center"/>
              <w:rPr>
                <w:rFonts w:ascii="Arial" w:hAnsi="Arial" w:cs="Arial"/>
                <w:b/>
                <w:bCs/>
                <w:lang w:eastAsia="ar-SA"/>
              </w:rPr>
            </w:pPr>
            <w:r w:rsidRPr="00FB33D0">
              <w:rPr>
                <w:rFonts w:ascii="Arial" w:hAnsi="Arial" w:cs="Arial"/>
                <w:b/>
                <w:bCs/>
                <w:lang w:eastAsia="ar-SA"/>
              </w:rPr>
              <w:t>46%</w:t>
            </w:r>
          </w:p>
        </w:tc>
        <w:tc>
          <w:tcPr>
            <w:tcW w:w="706" w:type="dxa"/>
            <w:shd w:val="clear" w:color="auto" w:fill="F2F2F2"/>
          </w:tcPr>
          <w:p w:rsidR="00FB33D0" w:rsidRPr="00FB33D0" w:rsidRDefault="00FB33D0" w:rsidP="0037035F">
            <w:pPr>
              <w:suppressAutoHyphens/>
              <w:spacing w:before="60"/>
              <w:jc w:val="center"/>
              <w:rPr>
                <w:rFonts w:ascii="Arial" w:hAnsi="Arial" w:cs="Arial"/>
                <w:b/>
                <w:bCs/>
                <w:lang w:eastAsia="ar-SA"/>
              </w:rPr>
            </w:pPr>
            <w:r w:rsidRPr="00FB33D0">
              <w:rPr>
                <w:rFonts w:ascii="Arial" w:hAnsi="Arial" w:cs="Arial"/>
                <w:b/>
                <w:bCs/>
                <w:lang w:eastAsia="ar-SA"/>
              </w:rPr>
              <w:t>48%</w:t>
            </w:r>
          </w:p>
        </w:tc>
        <w:tc>
          <w:tcPr>
            <w:tcW w:w="706" w:type="dxa"/>
            <w:shd w:val="clear" w:color="auto" w:fill="F2F2F2"/>
          </w:tcPr>
          <w:p w:rsidR="00FB33D0" w:rsidRPr="00FB33D0" w:rsidRDefault="00FB33D0" w:rsidP="0037035F">
            <w:pPr>
              <w:suppressAutoHyphens/>
              <w:spacing w:before="60"/>
              <w:jc w:val="center"/>
              <w:rPr>
                <w:rFonts w:ascii="Arial" w:hAnsi="Arial" w:cs="Arial"/>
                <w:b/>
                <w:bCs/>
                <w:lang w:eastAsia="ar-SA"/>
              </w:rPr>
            </w:pPr>
            <w:r w:rsidRPr="00FB33D0">
              <w:rPr>
                <w:rFonts w:ascii="Arial" w:hAnsi="Arial" w:cs="Arial"/>
                <w:b/>
                <w:bCs/>
                <w:lang w:eastAsia="ar-SA"/>
              </w:rPr>
              <w:t>50%</w:t>
            </w:r>
          </w:p>
        </w:tc>
      </w:tr>
      <w:tr w:rsidR="00FB33D0" w:rsidRPr="00FB33D0" w:rsidTr="0037035F">
        <w:trPr>
          <w:trHeight w:val="62"/>
          <w:jc w:val="center"/>
        </w:trPr>
        <w:tc>
          <w:tcPr>
            <w:tcW w:w="1639" w:type="dxa"/>
            <w:shd w:val="clear" w:color="auto" w:fill="F2F2F2"/>
          </w:tcPr>
          <w:p w:rsidR="00FB33D0" w:rsidRPr="00FB33D0" w:rsidRDefault="00FB33D0" w:rsidP="0037035F">
            <w:pPr>
              <w:suppressAutoHyphens/>
              <w:spacing w:before="60"/>
              <w:jc w:val="center"/>
              <w:rPr>
                <w:rFonts w:ascii="Arial" w:hAnsi="Arial" w:cs="Arial"/>
                <w:b/>
                <w:bCs/>
                <w:lang w:eastAsia="ar-SA"/>
              </w:rPr>
            </w:pPr>
            <w:r w:rsidRPr="00FB33D0">
              <w:rPr>
                <w:rFonts w:ascii="Arial" w:hAnsi="Arial" w:cs="Arial"/>
                <w:b/>
                <w:bCs/>
                <w:lang w:eastAsia="ar-SA"/>
              </w:rPr>
              <w:t>Años</w:t>
            </w:r>
          </w:p>
        </w:tc>
        <w:tc>
          <w:tcPr>
            <w:tcW w:w="4236" w:type="dxa"/>
            <w:gridSpan w:val="6"/>
          </w:tcPr>
          <w:p w:rsidR="00FB33D0" w:rsidRPr="00FB33D0" w:rsidRDefault="00FB33D0" w:rsidP="0037035F">
            <w:pPr>
              <w:suppressAutoHyphens/>
              <w:spacing w:before="60"/>
              <w:jc w:val="center"/>
              <w:rPr>
                <w:rFonts w:ascii="Arial" w:hAnsi="Arial" w:cs="Arial"/>
                <w:b/>
                <w:bCs/>
                <w:lang w:eastAsia="ar-SA"/>
              </w:rPr>
            </w:pPr>
            <w:r w:rsidRPr="00FB33D0">
              <w:rPr>
                <w:rFonts w:ascii="Arial" w:hAnsi="Arial" w:cs="Arial"/>
                <w:b/>
                <w:bCs/>
                <w:lang w:eastAsia="ar-SA"/>
              </w:rPr>
              <w:t>Edad Mínima</w:t>
            </w:r>
          </w:p>
        </w:tc>
      </w:tr>
      <w:tr w:rsidR="00FB33D0" w:rsidRPr="00FB33D0" w:rsidTr="0037035F">
        <w:trPr>
          <w:trHeight w:val="62"/>
          <w:jc w:val="center"/>
        </w:trPr>
        <w:tc>
          <w:tcPr>
            <w:tcW w:w="1639" w:type="dxa"/>
            <w:shd w:val="clear" w:color="auto" w:fill="F2F2F2"/>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2015</w:t>
            </w:r>
          </w:p>
        </w:tc>
        <w:tc>
          <w:tcPr>
            <w:tcW w:w="706" w:type="dxa"/>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60</w:t>
            </w:r>
          </w:p>
        </w:tc>
        <w:tc>
          <w:tcPr>
            <w:tcW w:w="706" w:type="dxa"/>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61</w:t>
            </w:r>
          </w:p>
        </w:tc>
        <w:tc>
          <w:tcPr>
            <w:tcW w:w="706" w:type="dxa"/>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62</w:t>
            </w:r>
          </w:p>
        </w:tc>
        <w:tc>
          <w:tcPr>
            <w:tcW w:w="706" w:type="dxa"/>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63</w:t>
            </w:r>
          </w:p>
        </w:tc>
        <w:tc>
          <w:tcPr>
            <w:tcW w:w="706" w:type="dxa"/>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64</w:t>
            </w:r>
          </w:p>
        </w:tc>
        <w:tc>
          <w:tcPr>
            <w:tcW w:w="706" w:type="dxa"/>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65</w:t>
            </w:r>
          </w:p>
        </w:tc>
      </w:tr>
      <w:tr w:rsidR="00FB33D0" w:rsidRPr="00FB33D0" w:rsidTr="0037035F">
        <w:trPr>
          <w:trHeight w:val="62"/>
          <w:jc w:val="center"/>
        </w:trPr>
        <w:tc>
          <w:tcPr>
            <w:tcW w:w="1639" w:type="dxa"/>
            <w:shd w:val="clear" w:color="auto" w:fill="F2F2F2"/>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2016-2017</w:t>
            </w:r>
          </w:p>
        </w:tc>
        <w:tc>
          <w:tcPr>
            <w:tcW w:w="706" w:type="dxa"/>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61</w:t>
            </w:r>
          </w:p>
        </w:tc>
        <w:tc>
          <w:tcPr>
            <w:tcW w:w="706" w:type="dxa"/>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62</w:t>
            </w:r>
          </w:p>
        </w:tc>
        <w:tc>
          <w:tcPr>
            <w:tcW w:w="706" w:type="dxa"/>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63</w:t>
            </w:r>
          </w:p>
        </w:tc>
        <w:tc>
          <w:tcPr>
            <w:tcW w:w="706" w:type="dxa"/>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64</w:t>
            </w:r>
          </w:p>
        </w:tc>
        <w:tc>
          <w:tcPr>
            <w:tcW w:w="706" w:type="dxa"/>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65</w:t>
            </w:r>
          </w:p>
        </w:tc>
        <w:tc>
          <w:tcPr>
            <w:tcW w:w="706" w:type="dxa"/>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66</w:t>
            </w:r>
          </w:p>
        </w:tc>
      </w:tr>
      <w:tr w:rsidR="00FB33D0" w:rsidRPr="00FB33D0" w:rsidTr="0037035F">
        <w:trPr>
          <w:trHeight w:val="62"/>
          <w:jc w:val="center"/>
        </w:trPr>
        <w:tc>
          <w:tcPr>
            <w:tcW w:w="1639" w:type="dxa"/>
            <w:shd w:val="clear" w:color="auto" w:fill="F2F2F2"/>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2018-2019</w:t>
            </w:r>
          </w:p>
        </w:tc>
        <w:tc>
          <w:tcPr>
            <w:tcW w:w="706" w:type="dxa"/>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62</w:t>
            </w:r>
          </w:p>
        </w:tc>
        <w:tc>
          <w:tcPr>
            <w:tcW w:w="706" w:type="dxa"/>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63</w:t>
            </w:r>
          </w:p>
        </w:tc>
        <w:tc>
          <w:tcPr>
            <w:tcW w:w="706" w:type="dxa"/>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64</w:t>
            </w:r>
          </w:p>
        </w:tc>
        <w:tc>
          <w:tcPr>
            <w:tcW w:w="706" w:type="dxa"/>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65</w:t>
            </w:r>
          </w:p>
        </w:tc>
        <w:tc>
          <w:tcPr>
            <w:tcW w:w="706" w:type="dxa"/>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66</w:t>
            </w:r>
          </w:p>
        </w:tc>
        <w:tc>
          <w:tcPr>
            <w:tcW w:w="706" w:type="dxa"/>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67</w:t>
            </w:r>
          </w:p>
        </w:tc>
      </w:tr>
      <w:tr w:rsidR="00FB33D0" w:rsidRPr="00FB33D0" w:rsidTr="0037035F">
        <w:trPr>
          <w:trHeight w:val="62"/>
          <w:jc w:val="center"/>
        </w:trPr>
        <w:tc>
          <w:tcPr>
            <w:tcW w:w="1639" w:type="dxa"/>
            <w:shd w:val="clear" w:color="auto" w:fill="F2F2F2"/>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2020-2021</w:t>
            </w:r>
          </w:p>
        </w:tc>
        <w:tc>
          <w:tcPr>
            <w:tcW w:w="706" w:type="dxa"/>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63</w:t>
            </w:r>
          </w:p>
        </w:tc>
        <w:tc>
          <w:tcPr>
            <w:tcW w:w="706" w:type="dxa"/>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64</w:t>
            </w:r>
          </w:p>
        </w:tc>
        <w:tc>
          <w:tcPr>
            <w:tcW w:w="706" w:type="dxa"/>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65</w:t>
            </w:r>
          </w:p>
        </w:tc>
        <w:tc>
          <w:tcPr>
            <w:tcW w:w="706" w:type="dxa"/>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66</w:t>
            </w:r>
          </w:p>
        </w:tc>
        <w:tc>
          <w:tcPr>
            <w:tcW w:w="706" w:type="dxa"/>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67</w:t>
            </w:r>
          </w:p>
        </w:tc>
        <w:tc>
          <w:tcPr>
            <w:tcW w:w="706" w:type="dxa"/>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68</w:t>
            </w:r>
          </w:p>
        </w:tc>
      </w:tr>
      <w:tr w:rsidR="00FB33D0" w:rsidRPr="00FB33D0" w:rsidTr="0037035F">
        <w:trPr>
          <w:trHeight w:val="62"/>
          <w:jc w:val="center"/>
        </w:trPr>
        <w:tc>
          <w:tcPr>
            <w:tcW w:w="1639" w:type="dxa"/>
            <w:shd w:val="clear" w:color="auto" w:fill="F2F2F2"/>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2022-2023</w:t>
            </w:r>
          </w:p>
        </w:tc>
        <w:tc>
          <w:tcPr>
            <w:tcW w:w="706" w:type="dxa"/>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64</w:t>
            </w:r>
          </w:p>
        </w:tc>
        <w:tc>
          <w:tcPr>
            <w:tcW w:w="706" w:type="dxa"/>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65</w:t>
            </w:r>
          </w:p>
        </w:tc>
        <w:tc>
          <w:tcPr>
            <w:tcW w:w="706" w:type="dxa"/>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66</w:t>
            </w:r>
          </w:p>
        </w:tc>
        <w:tc>
          <w:tcPr>
            <w:tcW w:w="706" w:type="dxa"/>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67</w:t>
            </w:r>
          </w:p>
        </w:tc>
        <w:tc>
          <w:tcPr>
            <w:tcW w:w="706" w:type="dxa"/>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68</w:t>
            </w:r>
          </w:p>
        </w:tc>
        <w:tc>
          <w:tcPr>
            <w:tcW w:w="706" w:type="dxa"/>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69</w:t>
            </w:r>
          </w:p>
        </w:tc>
      </w:tr>
      <w:tr w:rsidR="00FB33D0" w:rsidRPr="00FB33D0" w:rsidTr="0037035F">
        <w:trPr>
          <w:trHeight w:val="62"/>
          <w:jc w:val="center"/>
        </w:trPr>
        <w:tc>
          <w:tcPr>
            <w:tcW w:w="1639" w:type="dxa"/>
            <w:shd w:val="clear" w:color="auto" w:fill="F2F2F2"/>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2024 en Adelante</w:t>
            </w:r>
          </w:p>
        </w:tc>
        <w:tc>
          <w:tcPr>
            <w:tcW w:w="706" w:type="dxa"/>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65</w:t>
            </w:r>
          </w:p>
        </w:tc>
        <w:tc>
          <w:tcPr>
            <w:tcW w:w="706" w:type="dxa"/>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66</w:t>
            </w:r>
          </w:p>
        </w:tc>
        <w:tc>
          <w:tcPr>
            <w:tcW w:w="706" w:type="dxa"/>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67</w:t>
            </w:r>
          </w:p>
        </w:tc>
        <w:tc>
          <w:tcPr>
            <w:tcW w:w="706" w:type="dxa"/>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68</w:t>
            </w:r>
          </w:p>
        </w:tc>
        <w:tc>
          <w:tcPr>
            <w:tcW w:w="706" w:type="dxa"/>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69</w:t>
            </w:r>
          </w:p>
        </w:tc>
        <w:tc>
          <w:tcPr>
            <w:tcW w:w="706" w:type="dxa"/>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70</w:t>
            </w:r>
          </w:p>
        </w:tc>
      </w:tr>
    </w:tbl>
    <w:p w:rsidR="00FB33D0" w:rsidRPr="00FB33D0" w:rsidRDefault="00FB33D0" w:rsidP="00FB33D0">
      <w:pPr>
        <w:spacing w:before="60"/>
        <w:jc w:val="both"/>
        <w:rPr>
          <w:rFonts w:ascii="Arial" w:hAnsi="Arial" w:cs="Arial"/>
          <w:b/>
          <w:lang w:val="es-ES"/>
        </w:rPr>
      </w:pPr>
    </w:p>
    <w:p w:rsidR="00FB33D0" w:rsidRDefault="00FB33D0" w:rsidP="0037035F">
      <w:pPr>
        <w:tabs>
          <w:tab w:val="left" w:pos="426"/>
        </w:tabs>
        <w:jc w:val="both"/>
        <w:rPr>
          <w:rFonts w:ascii="Arial" w:hAnsi="Arial" w:cs="Arial"/>
          <w:lang w:val="es-ES"/>
        </w:rPr>
      </w:pPr>
      <w:r w:rsidRPr="00FB33D0">
        <w:rPr>
          <w:rFonts w:ascii="Arial" w:hAnsi="Arial" w:cs="Arial"/>
          <w:b/>
          <w:lang w:val="es-ES"/>
        </w:rPr>
        <w:t>IV.-</w:t>
      </w:r>
      <w:r w:rsidRPr="00FB33D0">
        <w:rPr>
          <w:rFonts w:ascii="Arial" w:hAnsi="Arial" w:cs="Arial"/>
          <w:b/>
          <w:lang w:val="es-ES"/>
        </w:rPr>
        <w:tab/>
      </w:r>
      <w:r w:rsidRPr="00FB33D0">
        <w:rPr>
          <w:rFonts w:ascii="Arial" w:hAnsi="Arial" w:cs="Arial"/>
          <w:lang w:val="es-ES"/>
        </w:rPr>
        <w:t>Pensión por invalidez por causas ajenas al trabajo, cuando se inhabiliten física o mentalmente por causas ajenas al trabajo y cuenten con al menos 10 años de antigüedad gener</w:t>
      </w:r>
      <w:r w:rsidR="0037035F">
        <w:rPr>
          <w:rFonts w:ascii="Arial" w:hAnsi="Arial" w:cs="Arial"/>
          <w:lang w:val="es-ES"/>
        </w:rPr>
        <w:t>ada ante el fondo de pensiones.</w:t>
      </w:r>
    </w:p>
    <w:p w:rsidR="0037035F" w:rsidRPr="00FB33D0" w:rsidRDefault="0037035F" w:rsidP="0037035F">
      <w:pPr>
        <w:tabs>
          <w:tab w:val="left" w:pos="426"/>
        </w:tabs>
        <w:jc w:val="both"/>
        <w:rPr>
          <w:rFonts w:ascii="Arial" w:hAnsi="Arial" w:cs="Arial"/>
          <w:lang w:val="es-ES"/>
        </w:rPr>
      </w:pPr>
    </w:p>
    <w:p w:rsidR="00FB33D0" w:rsidRPr="00FB33D0" w:rsidRDefault="00FB33D0" w:rsidP="00FB33D0">
      <w:pPr>
        <w:jc w:val="both"/>
        <w:rPr>
          <w:rFonts w:ascii="Arial" w:hAnsi="Arial" w:cs="Arial"/>
          <w:lang w:val="es-ES"/>
        </w:rPr>
      </w:pPr>
      <w:r w:rsidRPr="00FB33D0">
        <w:rPr>
          <w:rFonts w:ascii="Arial" w:hAnsi="Arial" w:cs="Arial"/>
          <w:lang w:val="es-ES"/>
        </w:rPr>
        <w:t>El monto de la pensión será el equivalente al porcentaje del Salario Regulador que resulte de acuerdo con el artículo séptimo transitorio, descrito en la siguiente tabla:</w:t>
      </w:r>
    </w:p>
    <w:p w:rsidR="00FB33D0" w:rsidRPr="00FB33D0" w:rsidRDefault="00FB33D0" w:rsidP="00FB33D0">
      <w:pPr>
        <w:jc w:val="both"/>
        <w:rPr>
          <w:rFonts w:ascii="Arial" w:hAnsi="Arial" w:cs="Arial"/>
          <w:lang w:val="es-ES"/>
        </w:rPr>
      </w:pPr>
    </w:p>
    <w:tbl>
      <w:tblPr>
        <w:tblW w:w="4892" w:type="dxa"/>
        <w:jc w:val="center"/>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68"/>
        <w:gridCol w:w="1512"/>
        <w:gridCol w:w="1512"/>
      </w:tblGrid>
      <w:tr w:rsidR="00FB33D0" w:rsidRPr="00FB33D0" w:rsidTr="0037035F">
        <w:trPr>
          <w:trHeight w:val="62"/>
          <w:jc w:val="center"/>
        </w:trPr>
        <w:tc>
          <w:tcPr>
            <w:tcW w:w="1868" w:type="dxa"/>
            <w:vMerge w:val="restart"/>
            <w:shd w:val="clear" w:color="auto" w:fill="F2F2F2"/>
            <w:tcMar>
              <w:top w:w="72" w:type="dxa"/>
              <w:left w:w="144" w:type="dxa"/>
              <w:bottom w:w="72" w:type="dxa"/>
              <w:right w:w="144" w:type="dxa"/>
            </w:tcMar>
            <w:hideMark/>
          </w:tcPr>
          <w:p w:rsidR="00FB33D0" w:rsidRPr="00FB33D0" w:rsidRDefault="00FB33D0" w:rsidP="0037035F">
            <w:pPr>
              <w:snapToGrid w:val="0"/>
              <w:spacing w:before="40"/>
              <w:jc w:val="center"/>
              <w:rPr>
                <w:rFonts w:ascii="Arial" w:hAnsi="Arial" w:cs="Arial"/>
                <w:b/>
              </w:rPr>
            </w:pPr>
            <w:r w:rsidRPr="00FB33D0">
              <w:rPr>
                <w:rFonts w:ascii="Arial" w:hAnsi="Arial" w:cs="Arial"/>
                <w:b/>
              </w:rPr>
              <w:t>Antigüedad Generada ante el Fondo de Pensiones</w:t>
            </w:r>
          </w:p>
        </w:tc>
        <w:tc>
          <w:tcPr>
            <w:tcW w:w="3024" w:type="dxa"/>
            <w:gridSpan w:val="2"/>
            <w:shd w:val="clear" w:color="auto" w:fill="F2F2F2"/>
            <w:tcMar>
              <w:top w:w="72" w:type="dxa"/>
              <w:left w:w="144" w:type="dxa"/>
              <w:bottom w:w="72" w:type="dxa"/>
              <w:right w:w="144" w:type="dxa"/>
            </w:tcMar>
            <w:hideMark/>
          </w:tcPr>
          <w:p w:rsidR="00FB33D0" w:rsidRPr="00FB33D0" w:rsidRDefault="00FB33D0" w:rsidP="0037035F">
            <w:pPr>
              <w:snapToGrid w:val="0"/>
              <w:spacing w:before="40"/>
              <w:jc w:val="center"/>
              <w:rPr>
                <w:rFonts w:ascii="Arial" w:hAnsi="Arial" w:cs="Arial"/>
                <w:b/>
              </w:rPr>
            </w:pPr>
            <w:r w:rsidRPr="00FB33D0">
              <w:rPr>
                <w:rFonts w:ascii="Arial" w:hAnsi="Arial" w:cs="Arial"/>
                <w:b/>
              </w:rPr>
              <w:t>PORCENTAJE DEL SALARIO REGULADOR</w:t>
            </w:r>
          </w:p>
        </w:tc>
      </w:tr>
      <w:tr w:rsidR="00FB33D0" w:rsidRPr="00FB33D0" w:rsidTr="0037035F">
        <w:trPr>
          <w:trHeight w:val="62"/>
          <w:jc w:val="center"/>
        </w:trPr>
        <w:tc>
          <w:tcPr>
            <w:tcW w:w="1868" w:type="dxa"/>
            <w:vMerge/>
            <w:shd w:val="clear" w:color="auto" w:fill="F2F2F2"/>
            <w:tcMar>
              <w:top w:w="72" w:type="dxa"/>
              <w:left w:w="144" w:type="dxa"/>
              <w:bottom w:w="72" w:type="dxa"/>
              <w:right w:w="144" w:type="dxa"/>
            </w:tcMar>
            <w:hideMark/>
          </w:tcPr>
          <w:p w:rsidR="00FB33D0" w:rsidRPr="00FB33D0" w:rsidRDefault="00FB33D0" w:rsidP="0037035F">
            <w:pPr>
              <w:snapToGrid w:val="0"/>
              <w:spacing w:before="40"/>
              <w:jc w:val="center"/>
              <w:rPr>
                <w:rFonts w:ascii="Arial" w:hAnsi="Arial" w:cs="Arial"/>
                <w:b/>
              </w:rPr>
            </w:pPr>
          </w:p>
        </w:tc>
        <w:tc>
          <w:tcPr>
            <w:tcW w:w="1512" w:type="dxa"/>
            <w:shd w:val="clear" w:color="auto" w:fill="F2F2F2"/>
            <w:tcMar>
              <w:top w:w="72" w:type="dxa"/>
              <w:left w:w="144" w:type="dxa"/>
              <w:bottom w:w="72" w:type="dxa"/>
              <w:right w:w="144" w:type="dxa"/>
            </w:tcMar>
            <w:hideMark/>
          </w:tcPr>
          <w:p w:rsidR="00FB33D0" w:rsidRPr="00FB33D0" w:rsidRDefault="00FB33D0" w:rsidP="0037035F">
            <w:pPr>
              <w:snapToGrid w:val="0"/>
              <w:spacing w:before="40"/>
              <w:jc w:val="center"/>
              <w:rPr>
                <w:rFonts w:ascii="Arial" w:hAnsi="Arial" w:cs="Arial"/>
                <w:b/>
              </w:rPr>
            </w:pPr>
            <w:r w:rsidRPr="00FB33D0">
              <w:rPr>
                <w:rFonts w:ascii="Arial" w:hAnsi="Arial" w:cs="Arial"/>
                <w:b/>
              </w:rPr>
              <w:t>Hombres</w:t>
            </w:r>
          </w:p>
        </w:tc>
        <w:tc>
          <w:tcPr>
            <w:tcW w:w="1512" w:type="dxa"/>
            <w:shd w:val="clear" w:color="auto" w:fill="F2F2F2"/>
            <w:tcMar>
              <w:top w:w="72" w:type="dxa"/>
              <w:left w:w="144" w:type="dxa"/>
              <w:bottom w:w="72" w:type="dxa"/>
              <w:right w:w="144" w:type="dxa"/>
            </w:tcMar>
            <w:hideMark/>
          </w:tcPr>
          <w:p w:rsidR="00FB33D0" w:rsidRPr="00FB33D0" w:rsidRDefault="00FB33D0" w:rsidP="0037035F">
            <w:pPr>
              <w:snapToGrid w:val="0"/>
              <w:spacing w:before="40"/>
              <w:jc w:val="center"/>
              <w:rPr>
                <w:rFonts w:ascii="Arial" w:hAnsi="Arial" w:cs="Arial"/>
                <w:b/>
              </w:rPr>
            </w:pPr>
            <w:r w:rsidRPr="00FB33D0">
              <w:rPr>
                <w:rFonts w:ascii="Arial" w:hAnsi="Arial" w:cs="Arial"/>
                <w:b/>
              </w:rPr>
              <w:t>Mujeres</w:t>
            </w:r>
          </w:p>
        </w:tc>
      </w:tr>
      <w:tr w:rsidR="00FB33D0" w:rsidRPr="00FB33D0" w:rsidTr="0037035F">
        <w:trPr>
          <w:trHeight w:val="62"/>
          <w:jc w:val="center"/>
        </w:trPr>
        <w:tc>
          <w:tcPr>
            <w:tcW w:w="1868" w:type="dxa"/>
            <w:shd w:val="clear" w:color="auto" w:fill="auto"/>
            <w:tcMar>
              <w:top w:w="72" w:type="dxa"/>
              <w:left w:w="144" w:type="dxa"/>
              <w:bottom w:w="72" w:type="dxa"/>
              <w:right w:w="144" w:type="dxa"/>
            </w:tcMar>
            <w:hideMark/>
          </w:tcPr>
          <w:p w:rsidR="00FB33D0" w:rsidRPr="00FB33D0" w:rsidRDefault="00FB33D0" w:rsidP="0037035F">
            <w:pPr>
              <w:snapToGrid w:val="0"/>
              <w:spacing w:before="40"/>
              <w:jc w:val="center"/>
              <w:rPr>
                <w:rFonts w:ascii="Arial" w:hAnsi="Arial" w:cs="Arial"/>
              </w:rPr>
            </w:pPr>
            <w:r w:rsidRPr="00FB33D0">
              <w:rPr>
                <w:rFonts w:ascii="Arial" w:hAnsi="Arial" w:cs="Arial"/>
              </w:rPr>
              <w:t>10 a 15</w:t>
            </w:r>
          </w:p>
          <w:p w:rsidR="00FB33D0" w:rsidRPr="00FB33D0" w:rsidRDefault="00FB33D0" w:rsidP="0037035F">
            <w:pPr>
              <w:snapToGrid w:val="0"/>
              <w:spacing w:before="40"/>
              <w:jc w:val="center"/>
              <w:rPr>
                <w:rFonts w:ascii="Arial" w:hAnsi="Arial" w:cs="Arial"/>
              </w:rPr>
            </w:pPr>
            <w:r w:rsidRPr="00FB33D0">
              <w:rPr>
                <w:rFonts w:ascii="Arial" w:hAnsi="Arial" w:cs="Arial"/>
              </w:rPr>
              <w:t>16</w:t>
            </w:r>
          </w:p>
          <w:p w:rsidR="00FB33D0" w:rsidRPr="00FB33D0" w:rsidRDefault="00FB33D0" w:rsidP="0037035F">
            <w:pPr>
              <w:snapToGrid w:val="0"/>
              <w:spacing w:before="40"/>
              <w:jc w:val="center"/>
              <w:rPr>
                <w:rFonts w:ascii="Arial" w:hAnsi="Arial" w:cs="Arial"/>
              </w:rPr>
            </w:pPr>
            <w:r w:rsidRPr="00FB33D0">
              <w:rPr>
                <w:rFonts w:ascii="Arial" w:hAnsi="Arial" w:cs="Arial"/>
              </w:rPr>
              <w:t>17</w:t>
            </w:r>
          </w:p>
          <w:p w:rsidR="00FB33D0" w:rsidRPr="00FB33D0" w:rsidRDefault="00FB33D0" w:rsidP="0037035F">
            <w:pPr>
              <w:snapToGrid w:val="0"/>
              <w:spacing w:before="40"/>
              <w:jc w:val="center"/>
              <w:rPr>
                <w:rFonts w:ascii="Arial" w:hAnsi="Arial" w:cs="Arial"/>
              </w:rPr>
            </w:pPr>
            <w:r w:rsidRPr="00FB33D0">
              <w:rPr>
                <w:rFonts w:ascii="Arial" w:hAnsi="Arial" w:cs="Arial"/>
              </w:rPr>
              <w:t>18</w:t>
            </w:r>
          </w:p>
          <w:p w:rsidR="00FB33D0" w:rsidRPr="00FB33D0" w:rsidRDefault="00FB33D0" w:rsidP="0037035F">
            <w:pPr>
              <w:snapToGrid w:val="0"/>
              <w:spacing w:before="40"/>
              <w:jc w:val="center"/>
              <w:rPr>
                <w:rFonts w:ascii="Arial" w:hAnsi="Arial" w:cs="Arial"/>
              </w:rPr>
            </w:pPr>
            <w:r w:rsidRPr="00FB33D0">
              <w:rPr>
                <w:rFonts w:ascii="Arial" w:hAnsi="Arial" w:cs="Arial"/>
              </w:rPr>
              <w:t>19</w:t>
            </w:r>
          </w:p>
          <w:p w:rsidR="00FB33D0" w:rsidRPr="00FB33D0" w:rsidRDefault="00FB33D0" w:rsidP="0037035F">
            <w:pPr>
              <w:snapToGrid w:val="0"/>
              <w:spacing w:before="40"/>
              <w:jc w:val="center"/>
              <w:rPr>
                <w:rFonts w:ascii="Arial" w:hAnsi="Arial" w:cs="Arial"/>
              </w:rPr>
            </w:pPr>
            <w:r w:rsidRPr="00FB33D0">
              <w:rPr>
                <w:rFonts w:ascii="Arial" w:hAnsi="Arial" w:cs="Arial"/>
              </w:rPr>
              <w:t>20</w:t>
            </w:r>
          </w:p>
          <w:p w:rsidR="00FB33D0" w:rsidRPr="00FB33D0" w:rsidRDefault="00FB33D0" w:rsidP="0037035F">
            <w:pPr>
              <w:snapToGrid w:val="0"/>
              <w:spacing w:before="40"/>
              <w:jc w:val="center"/>
              <w:rPr>
                <w:rFonts w:ascii="Arial" w:hAnsi="Arial" w:cs="Arial"/>
              </w:rPr>
            </w:pPr>
            <w:r w:rsidRPr="00FB33D0">
              <w:rPr>
                <w:rFonts w:ascii="Arial" w:hAnsi="Arial" w:cs="Arial"/>
              </w:rPr>
              <w:t>21</w:t>
            </w:r>
          </w:p>
          <w:p w:rsidR="00FB33D0" w:rsidRPr="00FB33D0" w:rsidRDefault="00FB33D0" w:rsidP="0037035F">
            <w:pPr>
              <w:snapToGrid w:val="0"/>
              <w:spacing w:before="40"/>
              <w:jc w:val="center"/>
              <w:rPr>
                <w:rFonts w:ascii="Arial" w:hAnsi="Arial" w:cs="Arial"/>
              </w:rPr>
            </w:pPr>
            <w:r w:rsidRPr="00FB33D0">
              <w:rPr>
                <w:rFonts w:ascii="Arial" w:hAnsi="Arial" w:cs="Arial"/>
              </w:rPr>
              <w:t>22</w:t>
            </w:r>
          </w:p>
          <w:p w:rsidR="00FB33D0" w:rsidRPr="00FB33D0" w:rsidRDefault="00FB33D0" w:rsidP="0037035F">
            <w:pPr>
              <w:snapToGrid w:val="0"/>
              <w:spacing w:before="40"/>
              <w:jc w:val="center"/>
              <w:rPr>
                <w:rFonts w:ascii="Arial" w:hAnsi="Arial" w:cs="Arial"/>
              </w:rPr>
            </w:pPr>
            <w:r w:rsidRPr="00FB33D0">
              <w:rPr>
                <w:rFonts w:ascii="Arial" w:hAnsi="Arial" w:cs="Arial"/>
              </w:rPr>
              <w:t>23</w:t>
            </w:r>
          </w:p>
          <w:p w:rsidR="00FB33D0" w:rsidRPr="00FB33D0" w:rsidRDefault="00FB33D0" w:rsidP="0037035F">
            <w:pPr>
              <w:snapToGrid w:val="0"/>
              <w:spacing w:before="40"/>
              <w:jc w:val="center"/>
              <w:rPr>
                <w:rFonts w:ascii="Arial" w:hAnsi="Arial" w:cs="Arial"/>
              </w:rPr>
            </w:pPr>
            <w:r w:rsidRPr="00FB33D0">
              <w:rPr>
                <w:rFonts w:ascii="Arial" w:hAnsi="Arial" w:cs="Arial"/>
              </w:rPr>
              <w:t>24</w:t>
            </w:r>
          </w:p>
          <w:p w:rsidR="00FB33D0" w:rsidRPr="00FB33D0" w:rsidRDefault="00FB33D0" w:rsidP="0037035F">
            <w:pPr>
              <w:snapToGrid w:val="0"/>
              <w:spacing w:before="40"/>
              <w:jc w:val="center"/>
              <w:rPr>
                <w:rFonts w:ascii="Arial" w:hAnsi="Arial" w:cs="Arial"/>
              </w:rPr>
            </w:pPr>
            <w:r w:rsidRPr="00FB33D0">
              <w:rPr>
                <w:rFonts w:ascii="Arial" w:hAnsi="Arial" w:cs="Arial"/>
              </w:rPr>
              <w:t>25</w:t>
            </w:r>
          </w:p>
          <w:p w:rsidR="00FB33D0" w:rsidRPr="00FB33D0" w:rsidRDefault="00FB33D0" w:rsidP="0037035F">
            <w:pPr>
              <w:snapToGrid w:val="0"/>
              <w:spacing w:before="40"/>
              <w:jc w:val="center"/>
              <w:rPr>
                <w:rFonts w:ascii="Arial" w:hAnsi="Arial" w:cs="Arial"/>
              </w:rPr>
            </w:pPr>
            <w:r w:rsidRPr="00FB33D0">
              <w:rPr>
                <w:rFonts w:ascii="Arial" w:hAnsi="Arial" w:cs="Arial"/>
              </w:rPr>
              <w:t>26</w:t>
            </w:r>
          </w:p>
          <w:p w:rsidR="00FB33D0" w:rsidRPr="00FB33D0" w:rsidRDefault="00FB33D0" w:rsidP="0037035F">
            <w:pPr>
              <w:snapToGrid w:val="0"/>
              <w:spacing w:before="40"/>
              <w:jc w:val="center"/>
              <w:rPr>
                <w:rFonts w:ascii="Arial" w:hAnsi="Arial" w:cs="Arial"/>
              </w:rPr>
            </w:pPr>
            <w:r w:rsidRPr="00FB33D0">
              <w:rPr>
                <w:rFonts w:ascii="Arial" w:hAnsi="Arial" w:cs="Arial"/>
              </w:rPr>
              <w:t>27</w:t>
            </w:r>
          </w:p>
          <w:p w:rsidR="00FB33D0" w:rsidRPr="00FB33D0" w:rsidRDefault="00FB33D0" w:rsidP="0037035F">
            <w:pPr>
              <w:snapToGrid w:val="0"/>
              <w:spacing w:before="40"/>
              <w:jc w:val="center"/>
              <w:rPr>
                <w:rFonts w:ascii="Arial" w:hAnsi="Arial" w:cs="Arial"/>
              </w:rPr>
            </w:pPr>
            <w:r w:rsidRPr="00FB33D0">
              <w:rPr>
                <w:rFonts w:ascii="Arial" w:hAnsi="Arial" w:cs="Arial"/>
              </w:rPr>
              <w:t>28</w:t>
            </w:r>
          </w:p>
          <w:p w:rsidR="00FB33D0" w:rsidRPr="00FB33D0" w:rsidRDefault="00FB33D0" w:rsidP="0037035F">
            <w:pPr>
              <w:snapToGrid w:val="0"/>
              <w:spacing w:before="40"/>
              <w:jc w:val="center"/>
              <w:rPr>
                <w:rFonts w:ascii="Arial" w:hAnsi="Arial" w:cs="Arial"/>
              </w:rPr>
            </w:pPr>
            <w:r w:rsidRPr="00FB33D0">
              <w:rPr>
                <w:rFonts w:ascii="Arial" w:hAnsi="Arial" w:cs="Arial"/>
              </w:rPr>
              <w:t>29</w:t>
            </w:r>
          </w:p>
          <w:p w:rsidR="00FB33D0" w:rsidRPr="00FB33D0" w:rsidRDefault="00FB33D0" w:rsidP="0037035F">
            <w:pPr>
              <w:snapToGrid w:val="0"/>
              <w:spacing w:before="40"/>
              <w:jc w:val="center"/>
              <w:rPr>
                <w:rFonts w:ascii="Arial" w:hAnsi="Arial" w:cs="Arial"/>
              </w:rPr>
            </w:pPr>
            <w:r w:rsidRPr="00FB33D0">
              <w:rPr>
                <w:rFonts w:ascii="Arial" w:hAnsi="Arial" w:cs="Arial"/>
              </w:rPr>
              <w:t>30 o más</w:t>
            </w:r>
          </w:p>
        </w:tc>
        <w:tc>
          <w:tcPr>
            <w:tcW w:w="1512" w:type="dxa"/>
            <w:shd w:val="clear" w:color="auto" w:fill="auto"/>
            <w:tcMar>
              <w:top w:w="72" w:type="dxa"/>
              <w:left w:w="144" w:type="dxa"/>
              <w:bottom w:w="72" w:type="dxa"/>
              <w:right w:w="144" w:type="dxa"/>
            </w:tcMar>
            <w:hideMark/>
          </w:tcPr>
          <w:p w:rsidR="00FB33D0" w:rsidRPr="00FB33D0" w:rsidRDefault="00FB33D0" w:rsidP="0037035F">
            <w:pPr>
              <w:snapToGrid w:val="0"/>
              <w:spacing w:before="40"/>
              <w:jc w:val="center"/>
              <w:rPr>
                <w:rFonts w:ascii="Arial" w:hAnsi="Arial" w:cs="Arial"/>
              </w:rPr>
            </w:pPr>
            <w:r w:rsidRPr="00FB33D0">
              <w:rPr>
                <w:rFonts w:ascii="Arial" w:hAnsi="Arial" w:cs="Arial"/>
              </w:rPr>
              <w:t>50.00%</w:t>
            </w:r>
          </w:p>
          <w:p w:rsidR="00FB33D0" w:rsidRPr="00FB33D0" w:rsidRDefault="00FB33D0" w:rsidP="0037035F">
            <w:pPr>
              <w:snapToGrid w:val="0"/>
              <w:spacing w:before="40"/>
              <w:jc w:val="center"/>
              <w:rPr>
                <w:rFonts w:ascii="Arial" w:hAnsi="Arial" w:cs="Arial"/>
              </w:rPr>
            </w:pPr>
            <w:r w:rsidRPr="00FB33D0">
              <w:rPr>
                <w:rFonts w:ascii="Arial" w:hAnsi="Arial" w:cs="Arial"/>
              </w:rPr>
              <w:t>52.50%</w:t>
            </w:r>
          </w:p>
          <w:p w:rsidR="00FB33D0" w:rsidRPr="00FB33D0" w:rsidRDefault="00FB33D0" w:rsidP="0037035F">
            <w:pPr>
              <w:snapToGrid w:val="0"/>
              <w:spacing w:before="40"/>
              <w:jc w:val="center"/>
              <w:rPr>
                <w:rFonts w:ascii="Arial" w:hAnsi="Arial" w:cs="Arial"/>
              </w:rPr>
            </w:pPr>
            <w:r w:rsidRPr="00FB33D0">
              <w:rPr>
                <w:rFonts w:ascii="Arial" w:hAnsi="Arial" w:cs="Arial"/>
              </w:rPr>
              <w:t>55.00%</w:t>
            </w:r>
          </w:p>
          <w:p w:rsidR="00FB33D0" w:rsidRPr="00FB33D0" w:rsidRDefault="00FB33D0" w:rsidP="0037035F">
            <w:pPr>
              <w:snapToGrid w:val="0"/>
              <w:spacing w:before="40"/>
              <w:jc w:val="center"/>
              <w:rPr>
                <w:rFonts w:ascii="Arial" w:hAnsi="Arial" w:cs="Arial"/>
              </w:rPr>
            </w:pPr>
            <w:r w:rsidRPr="00FB33D0">
              <w:rPr>
                <w:rFonts w:ascii="Arial" w:hAnsi="Arial" w:cs="Arial"/>
              </w:rPr>
              <w:t>57.50%</w:t>
            </w:r>
          </w:p>
          <w:p w:rsidR="00FB33D0" w:rsidRPr="00FB33D0" w:rsidRDefault="00FB33D0" w:rsidP="0037035F">
            <w:pPr>
              <w:snapToGrid w:val="0"/>
              <w:spacing w:before="40"/>
              <w:jc w:val="center"/>
              <w:rPr>
                <w:rFonts w:ascii="Arial" w:hAnsi="Arial" w:cs="Arial"/>
              </w:rPr>
            </w:pPr>
            <w:r w:rsidRPr="00FB33D0">
              <w:rPr>
                <w:rFonts w:ascii="Arial" w:hAnsi="Arial" w:cs="Arial"/>
              </w:rPr>
              <w:t>60.00%</w:t>
            </w:r>
          </w:p>
          <w:p w:rsidR="00FB33D0" w:rsidRPr="00FB33D0" w:rsidRDefault="00FB33D0" w:rsidP="0037035F">
            <w:pPr>
              <w:snapToGrid w:val="0"/>
              <w:spacing w:before="40"/>
              <w:jc w:val="center"/>
              <w:rPr>
                <w:rFonts w:ascii="Arial" w:hAnsi="Arial" w:cs="Arial"/>
              </w:rPr>
            </w:pPr>
            <w:r w:rsidRPr="00FB33D0">
              <w:rPr>
                <w:rFonts w:ascii="Arial" w:hAnsi="Arial" w:cs="Arial"/>
              </w:rPr>
              <w:t>62.50%</w:t>
            </w:r>
          </w:p>
          <w:p w:rsidR="00FB33D0" w:rsidRPr="00FB33D0" w:rsidRDefault="00FB33D0" w:rsidP="0037035F">
            <w:pPr>
              <w:snapToGrid w:val="0"/>
              <w:spacing w:before="40"/>
              <w:jc w:val="center"/>
              <w:rPr>
                <w:rFonts w:ascii="Arial" w:hAnsi="Arial" w:cs="Arial"/>
              </w:rPr>
            </w:pPr>
            <w:r w:rsidRPr="00FB33D0">
              <w:rPr>
                <w:rFonts w:ascii="Arial" w:hAnsi="Arial" w:cs="Arial"/>
              </w:rPr>
              <w:t>65.00%</w:t>
            </w:r>
          </w:p>
          <w:p w:rsidR="00FB33D0" w:rsidRPr="00FB33D0" w:rsidRDefault="00FB33D0" w:rsidP="0037035F">
            <w:pPr>
              <w:snapToGrid w:val="0"/>
              <w:spacing w:before="40"/>
              <w:jc w:val="center"/>
              <w:rPr>
                <w:rFonts w:ascii="Arial" w:hAnsi="Arial" w:cs="Arial"/>
              </w:rPr>
            </w:pPr>
            <w:r w:rsidRPr="00FB33D0">
              <w:rPr>
                <w:rFonts w:ascii="Arial" w:hAnsi="Arial" w:cs="Arial"/>
              </w:rPr>
              <w:t>67.50%</w:t>
            </w:r>
          </w:p>
          <w:p w:rsidR="00FB33D0" w:rsidRPr="00FB33D0" w:rsidRDefault="00FB33D0" w:rsidP="0037035F">
            <w:pPr>
              <w:snapToGrid w:val="0"/>
              <w:spacing w:before="40"/>
              <w:jc w:val="center"/>
              <w:rPr>
                <w:rFonts w:ascii="Arial" w:hAnsi="Arial" w:cs="Arial"/>
              </w:rPr>
            </w:pPr>
            <w:r w:rsidRPr="00FB33D0">
              <w:rPr>
                <w:rFonts w:ascii="Arial" w:hAnsi="Arial" w:cs="Arial"/>
              </w:rPr>
              <w:t>70.00%</w:t>
            </w:r>
          </w:p>
          <w:p w:rsidR="00FB33D0" w:rsidRPr="00FB33D0" w:rsidRDefault="00FB33D0" w:rsidP="0037035F">
            <w:pPr>
              <w:snapToGrid w:val="0"/>
              <w:spacing w:before="40"/>
              <w:jc w:val="center"/>
              <w:rPr>
                <w:rFonts w:ascii="Arial" w:hAnsi="Arial" w:cs="Arial"/>
              </w:rPr>
            </w:pPr>
            <w:r w:rsidRPr="00FB33D0">
              <w:rPr>
                <w:rFonts w:ascii="Arial" w:hAnsi="Arial" w:cs="Arial"/>
              </w:rPr>
              <w:t>72.50%</w:t>
            </w:r>
          </w:p>
          <w:p w:rsidR="00FB33D0" w:rsidRPr="00FB33D0" w:rsidRDefault="00FB33D0" w:rsidP="0037035F">
            <w:pPr>
              <w:snapToGrid w:val="0"/>
              <w:spacing w:before="40"/>
              <w:jc w:val="center"/>
              <w:rPr>
                <w:rFonts w:ascii="Arial" w:hAnsi="Arial" w:cs="Arial"/>
              </w:rPr>
            </w:pPr>
            <w:r w:rsidRPr="00FB33D0">
              <w:rPr>
                <w:rFonts w:ascii="Arial" w:hAnsi="Arial" w:cs="Arial"/>
              </w:rPr>
              <w:t>75.00%</w:t>
            </w:r>
          </w:p>
          <w:p w:rsidR="00FB33D0" w:rsidRPr="00FB33D0" w:rsidRDefault="00FB33D0" w:rsidP="0037035F">
            <w:pPr>
              <w:snapToGrid w:val="0"/>
              <w:spacing w:before="40"/>
              <w:jc w:val="center"/>
              <w:rPr>
                <w:rFonts w:ascii="Arial" w:hAnsi="Arial" w:cs="Arial"/>
              </w:rPr>
            </w:pPr>
            <w:r w:rsidRPr="00FB33D0">
              <w:rPr>
                <w:rFonts w:ascii="Arial" w:hAnsi="Arial" w:cs="Arial"/>
              </w:rPr>
              <w:t>80.00%</w:t>
            </w:r>
          </w:p>
          <w:p w:rsidR="00FB33D0" w:rsidRPr="00FB33D0" w:rsidRDefault="00FB33D0" w:rsidP="0037035F">
            <w:pPr>
              <w:snapToGrid w:val="0"/>
              <w:spacing w:before="40"/>
              <w:jc w:val="center"/>
              <w:rPr>
                <w:rFonts w:ascii="Arial" w:hAnsi="Arial" w:cs="Arial"/>
              </w:rPr>
            </w:pPr>
            <w:r w:rsidRPr="00FB33D0">
              <w:rPr>
                <w:rFonts w:ascii="Arial" w:hAnsi="Arial" w:cs="Arial"/>
              </w:rPr>
              <w:t>85.00%</w:t>
            </w:r>
          </w:p>
          <w:p w:rsidR="00FB33D0" w:rsidRPr="00FB33D0" w:rsidRDefault="00FB33D0" w:rsidP="0037035F">
            <w:pPr>
              <w:snapToGrid w:val="0"/>
              <w:spacing w:before="40"/>
              <w:jc w:val="center"/>
              <w:rPr>
                <w:rFonts w:ascii="Arial" w:hAnsi="Arial" w:cs="Arial"/>
              </w:rPr>
            </w:pPr>
            <w:r w:rsidRPr="00FB33D0">
              <w:rPr>
                <w:rFonts w:ascii="Arial" w:hAnsi="Arial" w:cs="Arial"/>
              </w:rPr>
              <w:t>90.00%</w:t>
            </w:r>
          </w:p>
          <w:p w:rsidR="00FB33D0" w:rsidRPr="00FB33D0" w:rsidRDefault="00FB33D0" w:rsidP="0037035F">
            <w:pPr>
              <w:snapToGrid w:val="0"/>
              <w:spacing w:before="40"/>
              <w:jc w:val="center"/>
              <w:rPr>
                <w:rFonts w:ascii="Arial" w:hAnsi="Arial" w:cs="Arial"/>
              </w:rPr>
            </w:pPr>
            <w:r w:rsidRPr="00FB33D0">
              <w:rPr>
                <w:rFonts w:ascii="Arial" w:hAnsi="Arial" w:cs="Arial"/>
              </w:rPr>
              <w:t>95.00%</w:t>
            </w:r>
          </w:p>
          <w:p w:rsidR="00FB33D0" w:rsidRPr="00FB33D0" w:rsidRDefault="00FB33D0" w:rsidP="0037035F">
            <w:pPr>
              <w:snapToGrid w:val="0"/>
              <w:spacing w:before="40"/>
              <w:jc w:val="center"/>
              <w:rPr>
                <w:rFonts w:ascii="Arial" w:hAnsi="Arial" w:cs="Arial"/>
              </w:rPr>
            </w:pPr>
            <w:r w:rsidRPr="00FB33D0">
              <w:rPr>
                <w:rFonts w:ascii="Arial" w:hAnsi="Arial" w:cs="Arial"/>
              </w:rPr>
              <w:t>100.00%</w:t>
            </w:r>
          </w:p>
        </w:tc>
        <w:tc>
          <w:tcPr>
            <w:tcW w:w="1512" w:type="dxa"/>
            <w:shd w:val="clear" w:color="auto" w:fill="auto"/>
            <w:tcMar>
              <w:top w:w="72" w:type="dxa"/>
              <w:left w:w="144" w:type="dxa"/>
              <w:bottom w:w="72" w:type="dxa"/>
              <w:right w:w="144" w:type="dxa"/>
            </w:tcMar>
            <w:hideMark/>
          </w:tcPr>
          <w:p w:rsidR="00FB33D0" w:rsidRPr="00FB33D0" w:rsidRDefault="00FB33D0" w:rsidP="0037035F">
            <w:pPr>
              <w:snapToGrid w:val="0"/>
              <w:spacing w:before="40"/>
              <w:jc w:val="center"/>
              <w:rPr>
                <w:rFonts w:ascii="Arial" w:hAnsi="Arial" w:cs="Arial"/>
              </w:rPr>
            </w:pPr>
            <w:r w:rsidRPr="00FB33D0">
              <w:rPr>
                <w:rFonts w:ascii="Arial" w:hAnsi="Arial" w:cs="Arial"/>
              </w:rPr>
              <w:t>50.00%</w:t>
            </w:r>
          </w:p>
          <w:p w:rsidR="00FB33D0" w:rsidRPr="00FB33D0" w:rsidRDefault="00FB33D0" w:rsidP="0037035F">
            <w:pPr>
              <w:snapToGrid w:val="0"/>
              <w:spacing w:before="40"/>
              <w:jc w:val="center"/>
              <w:rPr>
                <w:rFonts w:ascii="Arial" w:hAnsi="Arial" w:cs="Arial"/>
              </w:rPr>
            </w:pPr>
            <w:r w:rsidRPr="00FB33D0">
              <w:rPr>
                <w:rFonts w:ascii="Arial" w:hAnsi="Arial" w:cs="Arial"/>
              </w:rPr>
              <w:t>52.50%</w:t>
            </w:r>
          </w:p>
          <w:p w:rsidR="00FB33D0" w:rsidRPr="00FB33D0" w:rsidRDefault="00FB33D0" w:rsidP="0037035F">
            <w:pPr>
              <w:snapToGrid w:val="0"/>
              <w:spacing w:before="40"/>
              <w:jc w:val="center"/>
              <w:rPr>
                <w:rFonts w:ascii="Arial" w:hAnsi="Arial" w:cs="Arial"/>
              </w:rPr>
            </w:pPr>
            <w:r w:rsidRPr="00FB33D0">
              <w:rPr>
                <w:rFonts w:ascii="Arial" w:hAnsi="Arial" w:cs="Arial"/>
              </w:rPr>
              <w:t>55.00%</w:t>
            </w:r>
          </w:p>
          <w:p w:rsidR="00FB33D0" w:rsidRPr="00FB33D0" w:rsidRDefault="00FB33D0" w:rsidP="0037035F">
            <w:pPr>
              <w:snapToGrid w:val="0"/>
              <w:spacing w:before="40"/>
              <w:jc w:val="center"/>
              <w:rPr>
                <w:rFonts w:ascii="Arial" w:hAnsi="Arial" w:cs="Arial"/>
              </w:rPr>
            </w:pPr>
            <w:r w:rsidRPr="00FB33D0">
              <w:rPr>
                <w:rFonts w:ascii="Arial" w:hAnsi="Arial" w:cs="Arial"/>
              </w:rPr>
              <w:t>57.50%</w:t>
            </w:r>
          </w:p>
          <w:p w:rsidR="00FB33D0" w:rsidRPr="00FB33D0" w:rsidRDefault="00FB33D0" w:rsidP="0037035F">
            <w:pPr>
              <w:snapToGrid w:val="0"/>
              <w:spacing w:before="40"/>
              <w:jc w:val="center"/>
              <w:rPr>
                <w:rFonts w:ascii="Arial" w:hAnsi="Arial" w:cs="Arial"/>
              </w:rPr>
            </w:pPr>
            <w:r w:rsidRPr="00FB33D0">
              <w:rPr>
                <w:rFonts w:ascii="Arial" w:hAnsi="Arial" w:cs="Arial"/>
              </w:rPr>
              <w:t>60.00%</w:t>
            </w:r>
          </w:p>
          <w:p w:rsidR="00FB33D0" w:rsidRPr="00FB33D0" w:rsidRDefault="00FB33D0" w:rsidP="0037035F">
            <w:pPr>
              <w:snapToGrid w:val="0"/>
              <w:spacing w:before="40"/>
              <w:jc w:val="center"/>
              <w:rPr>
                <w:rFonts w:ascii="Arial" w:hAnsi="Arial" w:cs="Arial"/>
              </w:rPr>
            </w:pPr>
            <w:r w:rsidRPr="00FB33D0">
              <w:rPr>
                <w:rFonts w:ascii="Arial" w:hAnsi="Arial" w:cs="Arial"/>
              </w:rPr>
              <w:t>62.50%</w:t>
            </w:r>
          </w:p>
          <w:p w:rsidR="00FB33D0" w:rsidRPr="00FB33D0" w:rsidRDefault="00FB33D0" w:rsidP="0037035F">
            <w:pPr>
              <w:snapToGrid w:val="0"/>
              <w:spacing w:before="40"/>
              <w:jc w:val="center"/>
              <w:rPr>
                <w:rFonts w:ascii="Arial" w:hAnsi="Arial" w:cs="Arial"/>
              </w:rPr>
            </w:pPr>
            <w:r w:rsidRPr="00FB33D0">
              <w:rPr>
                <w:rFonts w:ascii="Arial" w:hAnsi="Arial" w:cs="Arial"/>
              </w:rPr>
              <w:t>70.00%</w:t>
            </w:r>
          </w:p>
          <w:p w:rsidR="00FB33D0" w:rsidRPr="00FB33D0" w:rsidRDefault="00FB33D0" w:rsidP="0037035F">
            <w:pPr>
              <w:snapToGrid w:val="0"/>
              <w:spacing w:before="40"/>
              <w:jc w:val="center"/>
              <w:rPr>
                <w:rFonts w:ascii="Arial" w:hAnsi="Arial" w:cs="Arial"/>
              </w:rPr>
            </w:pPr>
            <w:r w:rsidRPr="00FB33D0">
              <w:rPr>
                <w:rFonts w:ascii="Arial" w:hAnsi="Arial" w:cs="Arial"/>
              </w:rPr>
              <w:t>77.50%</w:t>
            </w:r>
          </w:p>
          <w:p w:rsidR="00FB33D0" w:rsidRPr="00FB33D0" w:rsidRDefault="00FB33D0" w:rsidP="0037035F">
            <w:pPr>
              <w:snapToGrid w:val="0"/>
              <w:spacing w:before="40"/>
              <w:jc w:val="center"/>
              <w:rPr>
                <w:rFonts w:ascii="Arial" w:hAnsi="Arial" w:cs="Arial"/>
              </w:rPr>
            </w:pPr>
            <w:r w:rsidRPr="00FB33D0">
              <w:rPr>
                <w:rFonts w:ascii="Arial" w:hAnsi="Arial" w:cs="Arial"/>
              </w:rPr>
              <w:t>85.00%</w:t>
            </w:r>
          </w:p>
          <w:p w:rsidR="00FB33D0" w:rsidRPr="00FB33D0" w:rsidRDefault="00FB33D0" w:rsidP="0037035F">
            <w:pPr>
              <w:snapToGrid w:val="0"/>
              <w:spacing w:before="40"/>
              <w:jc w:val="center"/>
              <w:rPr>
                <w:rFonts w:ascii="Arial" w:hAnsi="Arial" w:cs="Arial"/>
              </w:rPr>
            </w:pPr>
            <w:r w:rsidRPr="00FB33D0">
              <w:rPr>
                <w:rFonts w:ascii="Arial" w:hAnsi="Arial" w:cs="Arial"/>
              </w:rPr>
              <w:t>92.50%</w:t>
            </w:r>
          </w:p>
          <w:p w:rsidR="00FB33D0" w:rsidRPr="00FB33D0" w:rsidRDefault="00FB33D0" w:rsidP="0037035F">
            <w:pPr>
              <w:snapToGrid w:val="0"/>
              <w:spacing w:before="40"/>
              <w:jc w:val="center"/>
              <w:rPr>
                <w:rFonts w:ascii="Arial" w:hAnsi="Arial" w:cs="Arial"/>
              </w:rPr>
            </w:pPr>
            <w:r w:rsidRPr="00FB33D0">
              <w:rPr>
                <w:rFonts w:ascii="Arial" w:hAnsi="Arial" w:cs="Arial"/>
              </w:rPr>
              <w:t>100.00%</w:t>
            </w:r>
          </w:p>
          <w:p w:rsidR="00FB33D0" w:rsidRPr="00FB33D0" w:rsidRDefault="00FB33D0" w:rsidP="0037035F">
            <w:pPr>
              <w:snapToGrid w:val="0"/>
              <w:spacing w:before="40"/>
              <w:jc w:val="center"/>
              <w:rPr>
                <w:rFonts w:ascii="Arial" w:hAnsi="Arial" w:cs="Arial"/>
              </w:rPr>
            </w:pPr>
            <w:r w:rsidRPr="00FB33D0">
              <w:rPr>
                <w:rFonts w:ascii="Arial" w:hAnsi="Arial" w:cs="Arial"/>
              </w:rPr>
              <w:t>100.00%</w:t>
            </w:r>
          </w:p>
          <w:p w:rsidR="00FB33D0" w:rsidRPr="00FB33D0" w:rsidRDefault="00FB33D0" w:rsidP="0037035F">
            <w:pPr>
              <w:snapToGrid w:val="0"/>
              <w:spacing w:before="40"/>
              <w:jc w:val="center"/>
              <w:rPr>
                <w:rFonts w:ascii="Arial" w:hAnsi="Arial" w:cs="Arial"/>
              </w:rPr>
            </w:pPr>
            <w:r w:rsidRPr="00FB33D0">
              <w:rPr>
                <w:rFonts w:ascii="Arial" w:hAnsi="Arial" w:cs="Arial"/>
              </w:rPr>
              <w:t>100.00%</w:t>
            </w:r>
          </w:p>
          <w:p w:rsidR="00FB33D0" w:rsidRPr="00FB33D0" w:rsidRDefault="00FB33D0" w:rsidP="0037035F">
            <w:pPr>
              <w:snapToGrid w:val="0"/>
              <w:spacing w:before="40"/>
              <w:jc w:val="center"/>
              <w:rPr>
                <w:rFonts w:ascii="Arial" w:hAnsi="Arial" w:cs="Arial"/>
              </w:rPr>
            </w:pPr>
            <w:r w:rsidRPr="00FB33D0">
              <w:rPr>
                <w:rFonts w:ascii="Arial" w:hAnsi="Arial" w:cs="Arial"/>
              </w:rPr>
              <w:t>100.00%</w:t>
            </w:r>
          </w:p>
          <w:p w:rsidR="00FB33D0" w:rsidRPr="00FB33D0" w:rsidRDefault="00FB33D0" w:rsidP="0037035F">
            <w:pPr>
              <w:snapToGrid w:val="0"/>
              <w:spacing w:before="40"/>
              <w:jc w:val="center"/>
              <w:rPr>
                <w:rFonts w:ascii="Arial" w:hAnsi="Arial" w:cs="Arial"/>
              </w:rPr>
            </w:pPr>
            <w:r w:rsidRPr="00FB33D0">
              <w:rPr>
                <w:rFonts w:ascii="Arial" w:hAnsi="Arial" w:cs="Arial"/>
              </w:rPr>
              <w:t>100.00%</w:t>
            </w:r>
          </w:p>
          <w:p w:rsidR="00FB33D0" w:rsidRPr="00FB33D0" w:rsidRDefault="00FB33D0" w:rsidP="0037035F">
            <w:pPr>
              <w:snapToGrid w:val="0"/>
              <w:spacing w:before="40"/>
              <w:jc w:val="center"/>
              <w:rPr>
                <w:rFonts w:ascii="Arial" w:hAnsi="Arial" w:cs="Arial"/>
              </w:rPr>
            </w:pPr>
            <w:r w:rsidRPr="00FB33D0">
              <w:rPr>
                <w:rFonts w:ascii="Arial" w:hAnsi="Arial" w:cs="Arial"/>
              </w:rPr>
              <w:t>100.00%</w:t>
            </w:r>
          </w:p>
        </w:tc>
      </w:tr>
    </w:tbl>
    <w:p w:rsidR="00FB33D0" w:rsidRPr="00FB33D0" w:rsidRDefault="00FB33D0" w:rsidP="00FB33D0">
      <w:pPr>
        <w:spacing w:before="60"/>
        <w:jc w:val="both"/>
        <w:rPr>
          <w:rFonts w:ascii="Arial" w:hAnsi="Arial" w:cs="Arial"/>
          <w:b/>
          <w:lang w:val="es-ES"/>
        </w:rPr>
      </w:pPr>
    </w:p>
    <w:p w:rsidR="00FB33D0" w:rsidRPr="00FB33D0" w:rsidRDefault="00FB33D0" w:rsidP="0037035F">
      <w:pPr>
        <w:tabs>
          <w:tab w:val="left" w:pos="426"/>
        </w:tabs>
        <w:spacing w:after="240"/>
        <w:jc w:val="both"/>
        <w:rPr>
          <w:rFonts w:ascii="Arial" w:hAnsi="Arial" w:cs="Arial"/>
          <w:lang w:val="es-ES"/>
        </w:rPr>
      </w:pPr>
      <w:r w:rsidRPr="00FB33D0">
        <w:rPr>
          <w:rFonts w:ascii="Arial" w:hAnsi="Arial" w:cs="Arial"/>
          <w:b/>
          <w:lang w:val="es-ES"/>
        </w:rPr>
        <w:t>V.-</w:t>
      </w:r>
      <w:r w:rsidRPr="00FB33D0">
        <w:rPr>
          <w:rFonts w:ascii="Arial" w:hAnsi="Arial" w:cs="Arial"/>
          <w:b/>
          <w:lang w:val="es-ES"/>
        </w:rPr>
        <w:tab/>
      </w:r>
      <w:r w:rsidRPr="00FB33D0">
        <w:rPr>
          <w:rFonts w:ascii="Arial" w:hAnsi="Arial" w:cs="Arial"/>
          <w:lang w:val="es-ES"/>
        </w:rPr>
        <w:t>Pensión por riesgos de trabajo, cuando se incapaciten por dicha causa de conformidad a los lineamientos establecidos en el Capítulo Tercero del Título Tercero de la presente Ley.</w:t>
      </w:r>
    </w:p>
    <w:p w:rsidR="00FB33D0" w:rsidRPr="00FB33D0" w:rsidRDefault="00FB33D0" w:rsidP="0037035F">
      <w:pPr>
        <w:tabs>
          <w:tab w:val="left" w:pos="426"/>
        </w:tabs>
        <w:spacing w:after="240"/>
        <w:jc w:val="both"/>
        <w:rPr>
          <w:rFonts w:ascii="Arial" w:hAnsi="Arial" w:cs="Arial"/>
          <w:b/>
          <w:lang w:val="es-ES"/>
        </w:rPr>
      </w:pPr>
      <w:r w:rsidRPr="0037035F">
        <w:rPr>
          <w:rFonts w:ascii="Arial" w:hAnsi="Arial" w:cs="Arial"/>
          <w:b/>
          <w:lang w:val="es-ES"/>
        </w:rPr>
        <w:t>2.</w:t>
      </w:r>
      <w:r w:rsidRPr="00FB33D0">
        <w:rPr>
          <w:rFonts w:ascii="Arial" w:hAnsi="Arial" w:cs="Arial"/>
          <w:lang w:val="es-ES"/>
        </w:rPr>
        <w:tab/>
        <w:t>Los familiares derechohabientes de los servidores públicos o trabajadores de la generación en transición tendrán derecho a lo siguiente:</w:t>
      </w:r>
    </w:p>
    <w:p w:rsidR="00FB33D0" w:rsidRPr="00FB33D0" w:rsidRDefault="00FB33D0" w:rsidP="0037035F">
      <w:pPr>
        <w:tabs>
          <w:tab w:val="left" w:pos="426"/>
        </w:tabs>
        <w:spacing w:after="240"/>
        <w:jc w:val="both"/>
        <w:rPr>
          <w:rFonts w:ascii="Arial" w:hAnsi="Arial" w:cs="Arial"/>
          <w:lang w:val="es-ES"/>
        </w:rPr>
      </w:pPr>
      <w:r w:rsidRPr="00FB33D0">
        <w:rPr>
          <w:rFonts w:ascii="Arial" w:hAnsi="Arial" w:cs="Arial"/>
          <w:b/>
          <w:lang w:val="es-ES"/>
        </w:rPr>
        <w:t>I.-</w:t>
      </w:r>
      <w:r w:rsidRPr="00FB33D0">
        <w:rPr>
          <w:rFonts w:ascii="Arial" w:hAnsi="Arial" w:cs="Arial"/>
          <w:b/>
          <w:lang w:val="es-ES"/>
        </w:rPr>
        <w:tab/>
      </w:r>
      <w:r w:rsidRPr="00FB33D0">
        <w:rPr>
          <w:rFonts w:ascii="Arial" w:hAnsi="Arial" w:cs="Arial"/>
          <w:lang w:val="es-ES"/>
        </w:rPr>
        <w:t>Pensión por fallecimiento por causas ajenas al trabajo, cuando el servidor público o trabajador fallezca por causas ajenas al servicio y cuente con al menos 10 años de antigüedad generada ante el fondo de pensiones.</w:t>
      </w:r>
    </w:p>
    <w:p w:rsidR="00FB33D0" w:rsidRPr="00FB33D0" w:rsidRDefault="00FB33D0" w:rsidP="0037035F">
      <w:pPr>
        <w:tabs>
          <w:tab w:val="left" w:pos="426"/>
        </w:tabs>
        <w:spacing w:after="240"/>
        <w:jc w:val="both"/>
        <w:rPr>
          <w:rFonts w:ascii="Arial" w:hAnsi="Arial" w:cs="Arial"/>
          <w:lang w:val="es-ES"/>
        </w:rPr>
      </w:pPr>
      <w:r w:rsidRPr="00FB33D0">
        <w:rPr>
          <w:rFonts w:ascii="Arial" w:hAnsi="Arial" w:cs="Arial"/>
          <w:lang w:val="es-ES"/>
        </w:rPr>
        <w:t>El monto de la pensión será el equivalente al porcentaje del Salario Regulador que resulte, de acuerdo con el artículo séptimo transitorio, descrito en la siguiente tabla:</w:t>
      </w:r>
    </w:p>
    <w:p w:rsidR="00FB33D0" w:rsidRPr="00FB33D0" w:rsidRDefault="00FB33D0" w:rsidP="00FB33D0">
      <w:pPr>
        <w:jc w:val="both"/>
        <w:rPr>
          <w:rFonts w:ascii="Arial" w:hAnsi="Arial" w:cs="Arial"/>
          <w:lang w:val="es-ES"/>
        </w:rPr>
      </w:pPr>
    </w:p>
    <w:tbl>
      <w:tblPr>
        <w:tblW w:w="0" w:type="auto"/>
        <w:jc w:val="center"/>
        <w:tblInd w:w="1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88"/>
        <w:gridCol w:w="1437"/>
        <w:gridCol w:w="1689"/>
      </w:tblGrid>
      <w:tr w:rsidR="00FB33D0" w:rsidRPr="00FB33D0" w:rsidTr="00E27E68">
        <w:trPr>
          <w:trHeight w:val="228"/>
          <w:jc w:val="center"/>
        </w:trPr>
        <w:tc>
          <w:tcPr>
            <w:tcW w:w="1301" w:type="dxa"/>
            <w:vMerge w:val="restart"/>
            <w:shd w:val="clear" w:color="auto" w:fill="F2F2F2"/>
            <w:tcMar>
              <w:top w:w="72" w:type="dxa"/>
              <w:left w:w="144" w:type="dxa"/>
              <w:bottom w:w="72" w:type="dxa"/>
              <w:right w:w="144" w:type="dxa"/>
            </w:tcMar>
            <w:hideMark/>
          </w:tcPr>
          <w:p w:rsidR="00FB33D0" w:rsidRPr="00FB33D0" w:rsidRDefault="00FB33D0" w:rsidP="0037035F">
            <w:pPr>
              <w:snapToGrid w:val="0"/>
              <w:spacing w:before="40"/>
              <w:jc w:val="center"/>
              <w:rPr>
                <w:rFonts w:ascii="Arial" w:hAnsi="Arial" w:cs="Arial"/>
                <w:b/>
              </w:rPr>
            </w:pPr>
            <w:r w:rsidRPr="00FB33D0">
              <w:rPr>
                <w:rFonts w:ascii="Arial" w:hAnsi="Arial" w:cs="Arial"/>
                <w:b/>
              </w:rPr>
              <w:t>Antigüedad Generada ante el Fondo de Pensiones</w:t>
            </w:r>
          </w:p>
        </w:tc>
        <w:tc>
          <w:tcPr>
            <w:tcW w:w="3126" w:type="dxa"/>
            <w:gridSpan w:val="2"/>
            <w:shd w:val="clear" w:color="auto" w:fill="F2F2F2"/>
            <w:tcMar>
              <w:top w:w="72" w:type="dxa"/>
              <w:left w:w="144" w:type="dxa"/>
              <w:bottom w:w="72" w:type="dxa"/>
              <w:right w:w="144" w:type="dxa"/>
            </w:tcMar>
            <w:hideMark/>
          </w:tcPr>
          <w:p w:rsidR="00FB33D0" w:rsidRPr="00FB33D0" w:rsidRDefault="00FB33D0" w:rsidP="0037035F">
            <w:pPr>
              <w:snapToGrid w:val="0"/>
              <w:spacing w:before="40"/>
              <w:jc w:val="center"/>
              <w:rPr>
                <w:rFonts w:ascii="Arial" w:hAnsi="Arial" w:cs="Arial"/>
                <w:b/>
              </w:rPr>
            </w:pPr>
            <w:r w:rsidRPr="00FB33D0">
              <w:rPr>
                <w:rFonts w:ascii="Arial" w:hAnsi="Arial" w:cs="Arial"/>
                <w:b/>
              </w:rPr>
              <w:t>PORCENTAJE DEL SALARIO REGULADOR</w:t>
            </w:r>
          </w:p>
        </w:tc>
      </w:tr>
      <w:tr w:rsidR="00FB33D0" w:rsidRPr="00FB33D0" w:rsidTr="00E27E68">
        <w:trPr>
          <w:trHeight w:val="228"/>
          <w:jc w:val="center"/>
        </w:trPr>
        <w:tc>
          <w:tcPr>
            <w:tcW w:w="1301" w:type="dxa"/>
            <w:vMerge/>
            <w:shd w:val="clear" w:color="auto" w:fill="F2F2F2"/>
            <w:tcMar>
              <w:top w:w="72" w:type="dxa"/>
              <w:left w:w="144" w:type="dxa"/>
              <w:bottom w:w="72" w:type="dxa"/>
              <w:right w:w="144" w:type="dxa"/>
            </w:tcMar>
            <w:hideMark/>
          </w:tcPr>
          <w:p w:rsidR="00FB33D0" w:rsidRPr="00FB33D0" w:rsidRDefault="00FB33D0" w:rsidP="0037035F">
            <w:pPr>
              <w:snapToGrid w:val="0"/>
              <w:spacing w:before="40"/>
              <w:jc w:val="center"/>
              <w:rPr>
                <w:rFonts w:ascii="Arial" w:hAnsi="Arial" w:cs="Arial"/>
                <w:b/>
              </w:rPr>
            </w:pPr>
          </w:p>
        </w:tc>
        <w:tc>
          <w:tcPr>
            <w:tcW w:w="1437" w:type="dxa"/>
            <w:shd w:val="clear" w:color="auto" w:fill="F2F2F2"/>
            <w:tcMar>
              <w:top w:w="72" w:type="dxa"/>
              <w:left w:w="144" w:type="dxa"/>
              <w:bottom w:w="72" w:type="dxa"/>
              <w:right w:w="144" w:type="dxa"/>
            </w:tcMar>
            <w:hideMark/>
          </w:tcPr>
          <w:p w:rsidR="00FB33D0" w:rsidRPr="00FB33D0" w:rsidRDefault="00FB33D0" w:rsidP="0037035F">
            <w:pPr>
              <w:snapToGrid w:val="0"/>
              <w:spacing w:before="40"/>
              <w:jc w:val="center"/>
              <w:rPr>
                <w:rFonts w:ascii="Arial" w:hAnsi="Arial" w:cs="Arial"/>
                <w:b/>
              </w:rPr>
            </w:pPr>
            <w:r w:rsidRPr="00FB33D0">
              <w:rPr>
                <w:rFonts w:ascii="Arial" w:hAnsi="Arial" w:cs="Arial"/>
                <w:b/>
              </w:rPr>
              <w:t>Hombres</w:t>
            </w:r>
          </w:p>
        </w:tc>
        <w:tc>
          <w:tcPr>
            <w:tcW w:w="1689" w:type="dxa"/>
            <w:shd w:val="clear" w:color="auto" w:fill="F2F2F2"/>
            <w:tcMar>
              <w:top w:w="72" w:type="dxa"/>
              <w:left w:w="144" w:type="dxa"/>
              <w:bottom w:w="72" w:type="dxa"/>
              <w:right w:w="144" w:type="dxa"/>
            </w:tcMar>
            <w:hideMark/>
          </w:tcPr>
          <w:p w:rsidR="00FB33D0" w:rsidRPr="00FB33D0" w:rsidRDefault="00FB33D0" w:rsidP="0037035F">
            <w:pPr>
              <w:snapToGrid w:val="0"/>
              <w:spacing w:before="40"/>
              <w:jc w:val="center"/>
              <w:rPr>
                <w:rFonts w:ascii="Arial" w:hAnsi="Arial" w:cs="Arial"/>
                <w:b/>
              </w:rPr>
            </w:pPr>
            <w:r w:rsidRPr="00FB33D0">
              <w:rPr>
                <w:rFonts w:ascii="Arial" w:hAnsi="Arial" w:cs="Arial"/>
                <w:b/>
              </w:rPr>
              <w:t>Mujeres</w:t>
            </w:r>
          </w:p>
        </w:tc>
      </w:tr>
      <w:tr w:rsidR="00FB33D0" w:rsidRPr="00FB33D0" w:rsidTr="00E27E68">
        <w:trPr>
          <w:trHeight w:val="225"/>
          <w:jc w:val="center"/>
        </w:trPr>
        <w:tc>
          <w:tcPr>
            <w:tcW w:w="1301" w:type="dxa"/>
            <w:shd w:val="clear" w:color="auto" w:fill="auto"/>
            <w:tcMar>
              <w:top w:w="72" w:type="dxa"/>
              <w:left w:w="144" w:type="dxa"/>
              <w:bottom w:w="72" w:type="dxa"/>
              <w:right w:w="144" w:type="dxa"/>
            </w:tcMar>
            <w:hideMark/>
          </w:tcPr>
          <w:p w:rsidR="00FB33D0" w:rsidRPr="00FB33D0" w:rsidRDefault="00FB33D0" w:rsidP="0037035F">
            <w:pPr>
              <w:snapToGrid w:val="0"/>
              <w:spacing w:before="40"/>
              <w:jc w:val="center"/>
              <w:rPr>
                <w:rFonts w:ascii="Arial" w:hAnsi="Arial" w:cs="Arial"/>
              </w:rPr>
            </w:pPr>
            <w:r w:rsidRPr="00FB33D0">
              <w:rPr>
                <w:rFonts w:ascii="Arial" w:hAnsi="Arial" w:cs="Arial"/>
              </w:rPr>
              <w:t>10 a 15</w:t>
            </w:r>
          </w:p>
          <w:p w:rsidR="00FB33D0" w:rsidRPr="00FB33D0" w:rsidRDefault="00FB33D0" w:rsidP="0037035F">
            <w:pPr>
              <w:snapToGrid w:val="0"/>
              <w:spacing w:before="40"/>
              <w:jc w:val="center"/>
              <w:rPr>
                <w:rFonts w:ascii="Arial" w:hAnsi="Arial" w:cs="Arial"/>
              </w:rPr>
            </w:pPr>
            <w:r w:rsidRPr="00FB33D0">
              <w:rPr>
                <w:rFonts w:ascii="Arial" w:hAnsi="Arial" w:cs="Arial"/>
              </w:rPr>
              <w:t>16</w:t>
            </w:r>
          </w:p>
          <w:p w:rsidR="00FB33D0" w:rsidRPr="00FB33D0" w:rsidRDefault="00FB33D0" w:rsidP="0037035F">
            <w:pPr>
              <w:snapToGrid w:val="0"/>
              <w:spacing w:before="40"/>
              <w:jc w:val="center"/>
              <w:rPr>
                <w:rFonts w:ascii="Arial" w:hAnsi="Arial" w:cs="Arial"/>
              </w:rPr>
            </w:pPr>
            <w:r w:rsidRPr="00FB33D0">
              <w:rPr>
                <w:rFonts w:ascii="Arial" w:hAnsi="Arial" w:cs="Arial"/>
              </w:rPr>
              <w:t>17</w:t>
            </w:r>
          </w:p>
          <w:p w:rsidR="00FB33D0" w:rsidRPr="00FB33D0" w:rsidRDefault="00FB33D0" w:rsidP="0037035F">
            <w:pPr>
              <w:snapToGrid w:val="0"/>
              <w:spacing w:before="40"/>
              <w:jc w:val="center"/>
              <w:rPr>
                <w:rFonts w:ascii="Arial" w:hAnsi="Arial" w:cs="Arial"/>
              </w:rPr>
            </w:pPr>
            <w:r w:rsidRPr="00FB33D0">
              <w:rPr>
                <w:rFonts w:ascii="Arial" w:hAnsi="Arial" w:cs="Arial"/>
              </w:rPr>
              <w:t>18</w:t>
            </w:r>
          </w:p>
          <w:p w:rsidR="00FB33D0" w:rsidRPr="00FB33D0" w:rsidRDefault="00FB33D0" w:rsidP="0037035F">
            <w:pPr>
              <w:snapToGrid w:val="0"/>
              <w:spacing w:before="40"/>
              <w:jc w:val="center"/>
              <w:rPr>
                <w:rFonts w:ascii="Arial" w:hAnsi="Arial" w:cs="Arial"/>
              </w:rPr>
            </w:pPr>
            <w:r w:rsidRPr="00FB33D0">
              <w:rPr>
                <w:rFonts w:ascii="Arial" w:hAnsi="Arial" w:cs="Arial"/>
              </w:rPr>
              <w:t>19</w:t>
            </w:r>
          </w:p>
          <w:p w:rsidR="00FB33D0" w:rsidRPr="00FB33D0" w:rsidRDefault="00FB33D0" w:rsidP="0037035F">
            <w:pPr>
              <w:snapToGrid w:val="0"/>
              <w:spacing w:before="40"/>
              <w:jc w:val="center"/>
              <w:rPr>
                <w:rFonts w:ascii="Arial" w:hAnsi="Arial" w:cs="Arial"/>
              </w:rPr>
            </w:pPr>
            <w:r w:rsidRPr="00FB33D0">
              <w:rPr>
                <w:rFonts w:ascii="Arial" w:hAnsi="Arial" w:cs="Arial"/>
              </w:rPr>
              <w:t>20</w:t>
            </w:r>
          </w:p>
          <w:p w:rsidR="00FB33D0" w:rsidRPr="00FB33D0" w:rsidRDefault="00FB33D0" w:rsidP="0037035F">
            <w:pPr>
              <w:snapToGrid w:val="0"/>
              <w:spacing w:before="40"/>
              <w:jc w:val="center"/>
              <w:rPr>
                <w:rFonts w:ascii="Arial" w:hAnsi="Arial" w:cs="Arial"/>
              </w:rPr>
            </w:pPr>
            <w:r w:rsidRPr="00FB33D0">
              <w:rPr>
                <w:rFonts w:ascii="Arial" w:hAnsi="Arial" w:cs="Arial"/>
              </w:rPr>
              <w:t>21</w:t>
            </w:r>
          </w:p>
          <w:p w:rsidR="00FB33D0" w:rsidRPr="00FB33D0" w:rsidRDefault="00FB33D0" w:rsidP="0037035F">
            <w:pPr>
              <w:snapToGrid w:val="0"/>
              <w:spacing w:before="40"/>
              <w:jc w:val="center"/>
              <w:rPr>
                <w:rFonts w:ascii="Arial" w:hAnsi="Arial" w:cs="Arial"/>
              </w:rPr>
            </w:pPr>
            <w:r w:rsidRPr="00FB33D0">
              <w:rPr>
                <w:rFonts w:ascii="Arial" w:hAnsi="Arial" w:cs="Arial"/>
              </w:rPr>
              <w:t>22</w:t>
            </w:r>
          </w:p>
          <w:p w:rsidR="00FB33D0" w:rsidRPr="00FB33D0" w:rsidRDefault="00FB33D0" w:rsidP="0037035F">
            <w:pPr>
              <w:snapToGrid w:val="0"/>
              <w:spacing w:before="40"/>
              <w:jc w:val="center"/>
              <w:rPr>
                <w:rFonts w:ascii="Arial" w:hAnsi="Arial" w:cs="Arial"/>
              </w:rPr>
            </w:pPr>
            <w:r w:rsidRPr="00FB33D0">
              <w:rPr>
                <w:rFonts w:ascii="Arial" w:hAnsi="Arial" w:cs="Arial"/>
              </w:rPr>
              <w:t>23</w:t>
            </w:r>
          </w:p>
          <w:p w:rsidR="00FB33D0" w:rsidRPr="00FB33D0" w:rsidRDefault="00FB33D0" w:rsidP="0037035F">
            <w:pPr>
              <w:snapToGrid w:val="0"/>
              <w:spacing w:before="40"/>
              <w:jc w:val="center"/>
              <w:rPr>
                <w:rFonts w:ascii="Arial" w:hAnsi="Arial" w:cs="Arial"/>
              </w:rPr>
            </w:pPr>
            <w:r w:rsidRPr="00FB33D0">
              <w:rPr>
                <w:rFonts w:ascii="Arial" w:hAnsi="Arial" w:cs="Arial"/>
              </w:rPr>
              <w:t>24</w:t>
            </w:r>
          </w:p>
          <w:p w:rsidR="00FB33D0" w:rsidRPr="00FB33D0" w:rsidRDefault="00FB33D0" w:rsidP="0037035F">
            <w:pPr>
              <w:snapToGrid w:val="0"/>
              <w:spacing w:before="40"/>
              <w:jc w:val="center"/>
              <w:rPr>
                <w:rFonts w:ascii="Arial" w:hAnsi="Arial" w:cs="Arial"/>
              </w:rPr>
            </w:pPr>
            <w:r w:rsidRPr="00FB33D0">
              <w:rPr>
                <w:rFonts w:ascii="Arial" w:hAnsi="Arial" w:cs="Arial"/>
              </w:rPr>
              <w:t>25</w:t>
            </w:r>
          </w:p>
          <w:p w:rsidR="00FB33D0" w:rsidRPr="00FB33D0" w:rsidRDefault="00FB33D0" w:rsidP="0037035F">
            <w:pPr>
              <w:snapToGrid w:val="0"/>
              <w:spacing w:before="40"/>
              <w:jc w:val="center"/>
              <w:rPr>
                <w:rFonts w:ascii="Arial" w:hAnsi="Arial" w:cs="Arial"/>
              </w:rPr>
            </w:pPr>
            <w:r w:rsidRPr="00FB33D0">
              <w:rPr>
                <w:rFonts w:ascii="Arial" w:hAnsi="Arial" w:cs="Arial"/>
              </w:rPr>
              <w:t>26</w:t>
            </w:r>
          </w:p>
          <w:p w:rsidR="00FB33D0" w:rsidRPr="00FB33D0" w:rsidRDefault="00FB33D0" w:rsidP="0037035F">
            <w:pPr>
              <w:snapToGrid w:val="0"/>
              <w:spacing w:before="40"/>
              <w:jc w:val="center"/>
              <w:rPr>
                <w:rFonts w:ascii="Arial" w:hAnsi="Arial" w:cs="Arial"/>
              </w:rPr>
            </w:pPr>
            <w:r w:rsidRPr="00FB33D0">
              <w:rPr>
                <w:rFonts w:ascii="Arial" w:hAnsi="Arial" w:cs="Arial"/>
              </w:rPr>
              <w:t>27</w:t>
            </w:r>
          </w:p>
          <w:p w:rsidR="00FB33D0" w:rsidRPr="00FB33D0" w:rsidRDefault="00FB33D0" w:rsidP="0037035F">
            <w:pPr>
              <w:snapToGrid w:val="0"/>
              <w:spacing w:before="40"/>
              <w:jc w:val="center"/>
              <w:rPr>
                <w:rFonts w:ascii="Arial" w:hAnsi="Arial" w:cs="Arial"/>
              </w:rPr>
            </w:pPr>
            <w:r w:rsidRPr="00FB33D0">
              <w:rPr>
                <w:rFonts w:ascii="Arial" w:hAnsi="Arial" w:cs="Arial"/>
              </w:rPr>
              <w:t>28</w:t>
            </w:r>
          </w:p>
          <w:p w:rsidR="00FB33D0" w:rsidRPr="00FB33D0" w:rsidRDefault="00FB33D0" w:rsidP="0037035F">
            <w:pPr>
              <w:snapToGrid w:val="0"/>
              <w:spacing w:before="40"/>
              <w:jc w:val="center"/>
              <w:rPr>
                <w:rFonts w:ascii="Arial" w:hAnsi="Arial" w:cs="Arial"/>
              </w:rPr>
            </w:pPr>
            <w:r w:rsidRPr="00FB33D0">
              <w:rPr>
                <w:rFonts w:ascii="Arial" w:hAnsi="Arial" w:cs="Arial"/>
              </w:rPr>
              <w:t>29</w:t>
            </w:r>
          </w:p>
          <w:p w:rsidR="00FB33D0" w:rsidRPr="00FB33D0" w:rsidRDefault="00FB33D0" w:rsidP="0037035F">
            <w:pPr>
              <w:snapToGrid w:val="0"/>
              <w:spacing w:before="40"/>
              <w:jc w:val="center"/>
              <w:rPr>
                <w:rFonts w:ascii="Arial" w:hAnsi="Arial" w:cs="Arial"/>
              </w:rPr>
            </w:pPr>
            <w:r w:rsidRPr="00FB33D0">
              <w:rPr>
                <w:rFonts w:ascii="Arial" w:hAnsi="Arial" w:cs="Arial"/>
              </w:rPr>
              <w:t>30 o más</w:t>
            </w:r>
          </w:p>
        </w:tc>
        <w:tc>
          <w:tcPr>
            <w:tcW w:w="1437" w:type="dxa"/>
            <w:shd w:val="clear" w:color="auto" w:fill="auto"/>
            <w:tcMar>
              <w:top w:w="72" w:type="dxa"/>
              <w:left w:w="144" w:type="dxa"/>
              <w:bottom w:w="72" w:type="dxa"/>
              <w:right w:w="144" w:type="dxa"/>
            </w:tcMar>
            <w:hideMark/>
          </w:tcPr>
          <w:p w:rsidR="00FB33D0" w:rsidRPr="00FB33D0" w:rsidRDefault="00FB33D0" w:rsidP="0037035F">
            <w:pPr>
              <w:snapToGrid w:val="0"/>
              <w:spacing w:before="40"/>
              <w:jc w:val="center"/>
              <w:rPr>
                <w:rFonts w:ascii="Arial" w:hAnsi="Arial" w:cs="Arial"/>
              </w:rPr>
            </w:pPr>
            <w:r w:rsidRPr="00FB33D0">
              <w:rPr>
                <w:rFonts w:ascii="Arial" w:hAnsi="Arial" w:cs="Arial"/>
              </w:rPr>
              <w:t>50.00%</w:t>
            </w:r>
          </w:p>
          <w:p w:rsidR="00FB33D0" w:rsidRPr="00FB33D0" w:rsidRDefault="00FB33D0" w:rsidP="0037035F">
            <w:pPr>
              <w:snapToGrid w:val="0"/>
              <w:spacing w:before="40"/>
              <w:jc w:val="center"/>
              <w:rPr>
                <w:rFonts w:ascii="Arial" w:hAnsi="Arial" w:cs="Arial"/>
              </w:rPr>
            </w:pPr>
            <w:r w:rsidRPr="00FB33D0">
              <w:rPr>
                <w:rFonts w:ascii="Arial" w:hAnsi="Arial" w:cs="Arial"/>
              </w:rPr>
              <w:t>52.50%</w:t>
            </w:r>
          </w:p>
          <w:p w:rsidR="00FB33D0" w:rsidRPr="00FB33D0" w:rsidRDefault="00FB33D0" w:rsidP="0037035F">
            <w:pPr>
              <w:snapToGrid w:val="0"/>
              <w:spacing w:before="40"/>
              <w:jc w:val="center"/>
              <w:rPr>
                <w:rFonts w:ascii="Arial" w:hAnsi="Arial" w:cs="Arial"/>
              </w:rPr>
            </w:pPr>
            <w:r w:rsidRPr="00FB33D0">
              <w:rPr>
                <w:rFonts w:ascii="Arial" w:hAnsi="Arial" w:cs="Arial"/>
              </w:rPr>
              <w:t>55.00%</w:t>
            </w:r>
          </w:p>
          <w:p w:rsidR="00FB33D0" w:rsidRPr="00FB33D0" w:rsidRDefault="00FB33D0" w:rsidP="0037035F">
            <w:pPr>
              <w:snapToGrid w:val="0"/>
              <w:spacing w:before="40"/>
              <w:jc w:val="center"/>
              <w:rPr>
                <w:rFonts w:ascii="Arial" w:hAnsi="Arial" w:cs="Arial"/>
              </w:rPr>
            </w:pPr>
            <w:r w:rsidRPr="00FB33D0">
              <w:rPr>
                <w:rFonts w:ascii="Arial" w:hAnsi="Arial" w:cs="Arial"/>
              </w:rPr>
              <w:t>57.50%</w:t>
            </w:r>
          </w:p>
          <w:p w:rsidR="00FB33D0" w:rsidRPr="00FB33D0" w:rsidRDefault="00FB33D0" w:rsidP="0037035F">
            <w:pPr>
              <w:snapToGrid w:val="0"/>
              <w:spacing w:before="40"/>
              <w:jc w:val="center"/>
              <w:rPr>
                <w:rFonts w:ascii="Arial" w:hAnsi="Arial" w:cs="Arial"/>
              </w:rPr>
            </w:pPr>
            <w:r w:rsidRPr="00FB33D0">
              <w:rPr>
                <w:rFonts w:ascii="Arial" w:hAnsi="Arial" w:cs="Arial"/>
              </w:rPr>
              <w:t>60.00%</w:t>
            </w:r>
          </w:p>
          <w:p w:rsidR="00FB33D0" w:rsidRPr="00FB33D0" w:rsidRDefault="00FB33D0" w:rsidP="0037035F">
            <w:pPr>
              <w:snapToGrid w:val="0"/>
              <w:spacing w:before="40"/>
              <w:jc w:val="center"/>
              <w:rPr>
                <w:rFonts w:ascii="Arial" w:hAnsi="Arial" w:cs="Arial"/>
              </w:rPr>
            </w:pPr>
            <w:r w:rsidRPr="00FB33D0">
              <w:rPr>
                <w:rFonts w:ascii="Arial" w:hAnsi="Arial" w:cs="Arial"/>
              </w:rPr>
              <w:t>62.50%</w:t>
            </w:r>
          </w:p>
          <w:p w:rsidR="00FB33D0" w:rsidRPr="00FB33D0" w:rsidRDefault="00FB33D0" w:rsidP="0037035F">
            <w:pPr>
              <w:snapToGrid w:val="0"/>
              <w:spacing w:before="40"/>
              <w:jc w:val="center"/>
              <w:rPr>
                <w:rFonts w:ascii="Arial" w:hAnsi="Arial" w:cs="Arial"/>
              </w:rPr>
            </w:pPr>
            <w:r w:rsidRPr="00FB33D0">
              <w:rPr>
                <w:rFonts w:ascii="Arial" w:hAnsi="Arial" w:cs="Arial"/>
              </w:rPr>
              <w:t>65.00%</w:t>
            </w:r>
          </w:p>
          <w:p w:rsidR="00FB33D0" w:rsidRPr="00FB33D0" w:rsidRDefault="00FB33D0" w:rsidP="0037035F">
            <w:pPr>
              <w:snapToGrid w:val="0"/>
              <w:spacing w:before="40"/>
              <w:jc w:val="center"/>
              <w:rPr>
                <w:rFonts w:ascii="Arial" w:hAnsi="Arial" w:cs="Arial"/>
              </w:rPr>
            </w:pPr>
            <w:r w:rsidRPr="00FB33D0">
              <w:rPr>
                <w:rFonts w:ascii="Arial" w:hAnsi="Arial" w:cs="Arial"/>
              </w:rPr>
              <w:t>67.50%</w:t>
            </w:r>
          </w:p>
          <w:p w:rsidR="00FB33D0" w:rsidRPr="00FB33D0" w:rsidRDefault="00FB33D0" w:rsidP="0037035F">
            <w:pPr>
              <w:snapToGrid w:val="0"/>
              <w:spacing w:before="40"/>
              <w:jc w:val="center"/>
              <w:rPr>
                <w:rFonts w:ascii="Arial" w:hAnsi="Arial" w:cs="Arial"/>
              </w:rPr>
            </w:pPr>
            <w:r w:rsidRPr="00FB33D0">
              <w:rPr>
                <w:rFonts w:ascii="Arial" w:hAnsi="Arial" w:cs="Arial"/>
              </w:rPr>
              <w:t>70.00%</w:t>
            </w:r>
          </w:p>
          <w:p w:rsidR="00FB33D0" w:rsidRPr="00FB33D0" w:rsidRDefault="00FB33D0" w:rsidP="0037035F">
            <w:pPr>
              <w:snapToGrid w:val="0"/>
              <w:spacing w:before="40"/>
              <w:jc w:val="center"/>
              <w:rPr>
                <w:rFonts w:ascii="Arial" w:hAnsi="Arial" w:cs="Arial"/>
              </w:rPr>
            </w:pPr>
            <w:r w:rsidRPr="00FB33D0">
              <w:rPr>
                <w:rFonts w:ascii="Arial" w:hAnsi="Arial" w:cs="Arial"/>
              </w:rPr>
              <w:t>72.50%</w:t>
            </w:r>
          </w:p>
          <w:p w:rsidR="00FB33D0" w:rsidRPr="00FB33D0" w:rsidRDefault="00FB33D0" w:rsidP="0037035F">
            <w:pPr>
              <w:snapToGrid w:val="0"/>
              <w:spacing w:before="40"/>
              <w:jc w:val="center"/>
              <w:rPr>
                <w:rFonts w:ascii="Arial" w:hAnsi="Arial" w:cs="Arial"/>
              </w:rPr>
            </w:pPr>
            <w:r w:rsidRPr="00FB33D0">
              <w:rPr>
                <w:rFonts w:ascii="Arial" w:hAnsi="Arial" w:cs="Arial"/>
              </w:rPr>
              <w:t>75.00%</w:t>
            </w:r>
          </w:p>
          <w:p w:rsidR="00FB33D0" w:rsidRPr="00FB33D0" w:rsidRDefault="00FB33D0" w:rsidP="0037035F">
            <w:pPr>
              <w:snapToGrid w:val="0"/>
              <w:spacing w:before="40"/>
              <w:jc w:val="center"/>
              <w:rPr>
                <w:rFonts w:ascii="Arial" w:hAnsi="Arial" w:cs="Arial"/>
              </w:rPr>
            </w:pPr>
            <w:r w:rsidRPr="00FB33D0">
              <w:rPr>
                <w:rFonts w:ascii="Arial" w:hAnsi="Arial" w:cs="Arial"/>
              </w:rPr>
              <w:t>80.00%</w:t>
            </w:r>
          </w:p>
          <w:p w:rsidR="00FB33D0" w:rsidRPr="00FB33D0" w:rsidRDefault="00FB33D0" w:rsidP="0037035F">
            <w:pPr>
              <w:snapToGrid w:val="0"/>
              <w:spacing w:before="40"/>
              <w:jc w:val="center"/>
              <w:rPr>
                <w:rFonts w:ascii="Arial" w:hAnsi="Arial" w:cs="Arial"/>
              </w:rPr>
            </w:pPr>
            <w:r w:rsidRPr="00FB33D0">
              <w:rPr>
                <w:rFonts w:ascii="Arial" w:hAnsi="Arial" w:cs="Arial"/>
              </w:rPr>
              <w:t>85.00%</w:t>
            </w:r>
          </w:p>
          <w:p w:rsidR="00FB33D0" w:rsidRPr="00FB33D0" w:rsidRDefault="00FB33D0" w:rsidP="0037035F">
            <w:pPr>
              <w:snapToGrid w:val="0"/>
              <w:spacing w:before="40"/>
              <w:jc w:val="center"/>
              <w:rPr>
                <w:rFonts w:ascii="Arial" w:hAnsi="Arial" w:cs="Arial"/>
              </w:rPr>
            </w:pPr>
            <w:r w:rsidRPr="00FB33D0">
              <w:rPr>
                <w:rFonts w:ascii="Arial" w:hAnsi="Arial" w:cs="Arial"/>
              </w:rPr>
              <w:t>90.00%</w:t>
            </w:r>
          </w:p>
          <w:p w:rsidR="00FB33D0" w:rsidRPr="00FB33D0" w:rsidRDefault="00FB33D0" w:rsidP="0037035F">
            <w:pPr>
              <w:snapToGrid w:val="0"/>
              <w:spacing w:before="40"/>
              <w:jc w:val="center"/>
              <w:rPr>
                <w:rFonts w:ascii="Arial" w:hAnsi="Arial" w:cs="Arial"/>
              </w:rPr>
            </w:pPr>
            <w:r w:rsidRPr="00FB33D0">
              <w:rPr>
                <w:rFonts w:ascii="Arial" w:hAnsi="Arial" w:cs="Arial"/>
              </w:rPr>
              <w:t>95.00%</w:t>
            </w:r>
          </w:p>
          <w:p w:rsidR="00FB33D0" w:rsidRPr="00FB33D0" w:rsidRDefault="00FB33D0" w:rsidP="0037035F">
            <w:pPr>
              <w:snapToGrid w:val="0"/>
              <w:spacing w:before="40"/>
              <w:jc w:val="center"/>
              <w:rPr>
                <w:rFonts w:ascii="Arial" w:hAnsi="Arial" w:cs="Arial"/>
              </w:rPr>
            </w:pPr>
            <w:r w:rsidRPr="00FB33D0">
              <w:rPr>
                <w:rFonts w:ascii="Arial" w:hAnsi="Arial" w:cs="Arial"/>
              </w:rPr>
              <w:t>100.00%</w:t>
            </w:r>
          </w:p>
        </w:tc>
        <w:tc>
          <w:tcPr>
            <w:tcW w:w="1689" w:type="dxa"/>
            <w:shd w:val="clear" w:color="auto" w:fill="auto"/>
            <w:tcMar>
              <w:top w:w="72" w:type="dxa"/>
              <w:left w:w="144" w:type="dxa"/>
              <w:bottom w:w="72" w:type="dxa"/>
              <w:right w:w="144" w:type="dxa"/>
            </w:tcMar>
            <w:hideMark/>
          </w:tcPr>
          <w:p w:rsidR="00FB33D0" w:rsidRPr="00FB33D0" w:rsidRDefault="00FB33D0" w:rsidP="0037035F">
            <w:pPr>
              <w:snapToGrid w:val="0"/>
              <w:spacing w:before="40"/>
              <w:jc w:val="center"/>
              <w:rPr>
                <w:rFonts w:ascii="Arial" w:hAnsi="Arial" w:cs="Arial"/>
              </w:rPr>
            </w:pPr>
            <w:r w:rsidRPr="00FB33D0">
              <w:rPr>
                <w:rFonts w:ascii="Arial" w:hAnsi="Arial" w:cs="Arial"/>
              </w:rPr>
              <w:t>50.00%</w:t>
            </w:r>
          </w:p>
          <w:p w:rsidR="00FB33D0" w:rsidRPr="00FB33D0" w:rsidRDefault="00FB33D0" w:rsidP="0037035F">
            <w:pPr>
              <w:snapToGrid w:val="0"/>
              <w:spacing w:before="40"/>
              <w:jc w:val="center"/>
              <w:rPr>
                <w:rFonts w:ascii="Arial" w:hAnsi="Arial" w:cs="Arial"/>
              </w:rPr>
            </w:pPr>
            <w:r w:rsidRPr="00FB33D0">
              <w:rPr>
                <w:rFonts w:ascii="Arial" w:hAnsi="Arial" w:cs="Arial"/>
              </w:rPr>
              <w:t>52.50%</w:t>
            </w:r>
          </w:p>
          <w:p w:rsidR="00FB33D0" w:rsidRPr="00FB33D0" w:rsidRDefault="00FB33D0" w:rsidP="0037035F">
            <w:pPr>
              <w:snapToGrid w:val="0"/>
              <w:spacing w:before="40"/>
              <w:jc w:val="center"/>
              <w:rPr>
                <w:rFonts w:ascii="Arial" w:hAnsi="Arial" w:cs="Arial"/>
              </w:rPr>
            </w:pPr>
            <w:r w:rsidRPr="00FB33D0">
              <w:rPr>
                <w:rFonts w:ascii="Arial" w:hAnsi="Arial" w:cs="Arial"/>
              </w:rPr>
              <w:t>55.00%</w:t>
            </w:r>
          </w:p>
          <w:p w:rsidR="00FB33D0" w:rsidRPr="00FB33D0" w:rsidRDefault="00FB33D0" w:rsidP="0037035F">
            <w:pPr>
              <w:snapToGrid w:val="0"/>
              <w:spacing w:before="40"/>
              <w:jc w:val="center"/>
              <w:rPr>
                <w:rFonts w:ascii="Arial" w:hAnsi="Arial" w:cs="Arial"/>
              </w:rPr>
            </w:pPr>
            <w:r w:rsidRPr="00FB33D0">
              <w:rPr>
                <w:rFonts w:ascii="Arial" w:hAnsi="Arial" w:cs="Arial"/>
              </w:rPr>
              <w:t>57.50%</w:t>
            </w:r>
          </w:p>
          <w:p w:rsidR="00FB33D0" w:rsidRPr="00FB33D0" w:rsidRDefault="00FB33D0" w:rsidP="0037035F">
            <w:pPr>
              <w:snapToGrid w:val="0"/>
              <w:spacing w:before="40"/>
              <w:jc w:val="center"/>
              <w:rPr>
                <w:rFonts w:ascii="Arial" w:hAnsi="Arial" w:cs="Arial"/>
              </w:rPr>
            </w:pPr>
            <w:r w:rsidRPr="00FB33D0">
              <w:rPr>
                <w:rFonts w:ascii="Arial" w:hAnsi="Arial" w:cs="Arial"/>
              </w:rPr>
              <w:t>60.00%</w:t>
            </w:r>
          </w:p>
          <w:p w:rsidR="00FB33D0" w:rsidRPr="00FB33D0" w:rsidRDefault="00FB33D0" w:rsidP="0037035F">
            <w:pPr>
              <w:snapToGrid w:val="0"/>
              <w:spacing w:before="40"/>
              <w:jc w:val="center"/>
              <w:rPr>
                <w:rFonts w:ascii="Arial" w:hAnsi="Arial" w:cs="Arial"/>
              </w:rPr>
            </w:pPr>
            <w:r w:rsidRPr="00FB33D0">
              <w:rPr>
                <w:rFonts w:ascii="Arial" w:hAnsi="Arial" w:cs="Arial"/>
              </w:rPr>
              <w:t>62.50%</w:t>
            </w:r>
          </w:p>
          <w:p w:rsidR="00FB33D0" w:rsidRPr="00FB33D0" w:rsidRDefault="00FB33D0" w:rsidP="0037035F">
            <w:pPr>
              <w:snapToGrid w:val="0"/>
              <w:spacing w:before="40"/>
              <w:jc w:val="center"/>
              <w:rPr>
                <w:rFonts w:ascii="Arial" w:hAnsi="Arial" w:cs="Arial"/>
              </w:rPr>
            </w:pPr>
            <w:r w:rsidRPr="00FB33D0">
              <w:rPr>
                <w:rFonts w:ascii="Arial" w:hAnsi="Arial" w:cs="Arial"/>
              </w:rPr>
              <w:t>70.00%</w:t>
            </w:r>
          </w:p>
          <w:p w:rsidR="00FB33D0" w:rsidRPr="00FB33D0" w:rsidRDefault="00FB33D0" w:rsidP="0037035F">
            <w:pPr>
              <w:snapToGrid w:val="0"/>
              <w:spacing w:before="40"/>
              <w:jc w:val="center"/>
              <w:rPr>
                <w:rFonts w:ascii="Arial" w:hAnsi="Arial" w:cs="Arial"/>
              </w:rPr>
            </w:pPr>
            <w:r w:rsidRPr="00FB33D0">
              <w:rPr>
                <w:rFonts w:ascii="Arial" w:hAnsi="Arial" w:cs="Arial"/>
              </w:rPr>
              <w:t>77.50%</w:t>
            </w:r>
          </w:p>
          <w:p w:rsidR="00FB33D0" w:rsidRPr="00FB33D0" w:rsidRDefault="00FB33D0" w:rsidP="0037035F">
            <w:pPr>
              <w:snapToGrid w:val="0"/>
              <w:spacing w:before="40"/>
              <w:jc w:val="center"/>
              <w:rPr>
                <w:rFonts w:ascii="Arial" w:hAnsi="Arial" w:cs="Arial"/>
              </w:rPr>
            </w:pPr>
            <w:r w:rsidRPr="00FB33D0">
              <w:rPr>
                <w:rFonts w:ascii="Arial" w:hAnsi="Arial" w:cs="Arial"/>
              </w:rPr>
              <w:t>85.00%</w:t>
            </w:r>
          </w:p>
          <w:p w:rsidR="00FB33D0" w:rsidRPr="00FB33D0" w:rsidRDefault="00FB33D0" w:rsidP="0037035F">
            <w:pPr>
              <w:snapToGrid w:val="0"/>
              <w:spacing w:before="40"/>
              <w:jc w:val="center"/>
              <w:rPr>
                <w:rFonts w:ascii="Arial" w:hAnsi="Arial" w:cs="Arial"/>
              </w:rPr>
            </w:pPr>
            <w:r w:rsidRPr="00FB33D0">
              <w:rPr>
                <w:rFonts w:ascii="Arial" w:hAnsi="Arial" w:cs="Arial"/>
              </w:rPr>
              <w:t>92.50%</w:t>
            </w:r>
          </w:p>
          <w:p w:rsidR="00FB33D0" w:rsidRPr="00FB33D0" w:rsidRDefault="00FB33D0" w:rsidP="0037035F">
            <w:pPr>
              <w:snapToGrid w:val="0"/>
              <w:spacing w:before="40"/>
              <w:jc w:val="center"/>
              <w:rPr>
                <w:rFonts w:ascii="Arial" w:hAnsi="Arial" w:cs="Arial"/>
              </w:rPr>
            </w:pPr>
            <w:r w:rsidRPr="00FB33D0">
              <w:rPr>
                <w:rFonts w:ascii="Arial" w:hAnsi="Arial" w:cs="Arial"/>
              </w:rPr>
              <w:t>100.00%</w:t>
            </w:r>
          </w:p>
          <w:p w:rsidR="00FB33D0" w:rsidRPr="00FB33D0" w:rsidRDefault="00FB33D0" w:rsidP="0037035F">
            <w:pPr>
              <w:snapToGrid w:val="0"/>
              <w:spacing w:before="40"/>
              <w:jc w:val="center"/>
              <w:rPr>
                <w:rFonts w:ascii="Arial" w:hAnsi="Arial" w:cs="Arial"/>
              </w:rPr>
            </w:pPr>
            <w:r w:rsidRPr="00FB33D0">
              <w:rPr>
                <w:rFonts w:ascii="Arial" w:hAnsi="Arial" w:cs="Arial"/>
              </w:rPr>
              <w:t>100.00%</w:t>
            </w:r>
          </w:p>
          <w:p w:rsidR="00FB33D0" w:rsidRPr="00FB33D0" w:rsidRDefault="00FB33D0" w:rsidP="0037035F">
            <w:pPr>
              <w:snapToGrid w:val="0"/>
              <w:spacing w:before="40"/>
              <w:jc w:val="center"/>
              <w:rPr>
                <w:rFonts w:ascii="Arial" w:hAnsi="Arial" w:cs="Arial"/>
              </w:rPr>
            </w:pPr>
            <w:r w:rsidRPr="00FB33D0">
              <w:rPr>
                <w:rFonts w:ascii="Arial" w:hAnsi="Arial" w:cs="Arial"/>
              </w:rPr>
              <w:t>100.00%</w:t>
            </w:r>
          </w:p>
          <w:p w:rsidR="00FB33D0" w:rsidRPr="00FB33D0" w:rsidRDefault="00FB33D0" w:rsidP="0037035F">
            <w:pPr>
              <w:snapToGrid w:val="0"/>
              <w:spacing w:before="40"/>
              <w:jc w:val="center"/>
              <w:rPr>
                <w:rFonts w:ascii="Arial" w:hAnsi="Arial" w:cs="Arial"/>
              </w:rPr>
            </w:pPr>
            <w:r w:rsidRPr="00FB33D0">
              <w:rPr>
                <w:rFonts w:ascii="Arial" w:hAnsi="Arial" w:cs="Arial"/>
              </w:rPr>
              <w:t>100.00%</w:t>
            </w:r>
          </w:p>
          <w:p w:rsidR="00FB33D0" w:rsidRPr="00FB33D0" w:rsidRDefault="00FB33D0" w:rsidP="0037035F">
            <w:pPr>
              <w:snapToGrid w:val="0"/>
              <w:spacing w:before="40"/>
              <w:jc w:val="center"/>
              <w:rPr>
                <w:rFonts w:ascii="Arial" w:hAnsi="Arial" w:cs="Arial"/>
              </w:rPr>
            </w:pPr>
            <w:r w:rsidRPr="00FB33D0">
              <w:rPr>
                <w:rFonts w:ascii="Arial" w:hAnsi="Arial" w:cs="Arial"/>
              </w:rPr>
              <w:t>100.00%</w:t>
            </w:r>
          </w:p>
          <w:p w:rsidR="00FB33D0" w:rsidRPr="00FB33D0" w:rsidRDefault="00FB33D0" w:rsidP="0037035F">
            <w:pPr>
              <w:snapToGrid w:val="0"/>
              <w:spacing w:before="40"/>
              <w:jc w:val="center"/>
              <w:rPr>
                <w:rFonts w:ascii="Arial" w:hAnsi="Arial" w:cs="Arial"/>
              </w:rPr>
            </w:pPr>
            <w:r w:rsidRPr="00FB33D0">
              <w:rPr>
                <w:rFonts w:ascii="Arial" w:hAnsi="Arial" w:cs="Arial"/>
              </w:rPr>
              <w:t>100.00%</w:t>
            </w:r>
          </w:p>
        </w:tc>
      </w:tr>
    </w:tbl>
    <w:p w:rsidR="00FB33D0" w:rsidRPr="00FB33D0" w:rsidRDefault="00FB33D0" w:rsidP="00FB33D0">
      <w:pPr>
        <w:spacing w:before="60"/>
        <w:jc w:val="both"/>
        <w:rPr>
          <w:rFonts w:ascii="Arial" w:hAnsi="Arial" w:cs="Arial"/>
          <w:b/>
          <w:lang w:val="es-ES"/>
        </w:rPr>
      </w:pPr>
    </w:p>
    <w:p w:rsidR="00FB33D0" w:rsidRDefault="00FB33D0" w:rsidP="0037035F">
      <w:pPr>
        <w:tabs>
          <w:tab w:val="left" w:pos="426"/>
        </w:tabs>
        <w:jc w:val="both"/>
        <w:rPr>
          <w:rFonts w:ascii="Arial" w:hAnsi="Arial" w:cs="Arial"/>
          <w:lang w:val="es-ES"/>
        </w:rPr>
      </w:pPr>
      <w:r w:rsidRPr="00FB33D0">
        <w:rPr>
          <w:rFonts w:ascii="Arial" w:hAnsi="Arial" w:cs="Arial"/>
          <w:b/>
          <w:lang w:val="es-ES"/>
        </w:rPr>
        <w:t>II.-</w:t>
      </w:r>
      <w:r w:rsidRPr="00FB33D0">
        <w:rPr>
          <w:rFonts w:ascii="Arial" w:hAnsi="Arial" w:cs="Arial"/>
          <w:b/>
          <w:lang w:val="es-ES"/>
        </w:rPr>
        <w:tab/>
      </w:r>
      <w:r w:rsidRPr="00FB33D0">
        <w:rPr>
          <w:rFonts w:ascii="Arial" w:hAnsi="Arial" w:cs="Arial"/>
          <w:lang w:val="es-ES"/>
        </w:rPr>
        <w:t>Pensión por muerte por riesgos de trabajo, cuando el servidor público o trabajador fallezca por dicha causa, cualquiera que fuera su antigüedad. El monto de la pensión será el equivalente al 100% del salario base de cotización.</w:t>
      </w:r>
    </w:p>
    <w:p w:rsidR="00D82749" w:rsidRPr="00FB33D0" w:rsidRDefault="00D82749" w:rsidP="0037035F">
      <w:pPr>
        <w:tabs>
          <w:tab w:val="left" w:pos="426"/>
        </w:tabs>
        <w:jc w:val="both"/>
        <w:rPr>
          <w:rFonts w:ascii="Arial" w:hAnsi="Arial" w:cs="Arial"/>
          <w:lang w:val="es-ES"/>
        </w:rPr>
      </w:pPr>
    </w:p>
    <w:p w:rsidR="00FB33D0" w:rsidRDefault="00FB33D0" w:rsidP="0037035F">
      <w:pPr>
        <w:tabs>
          <w:tab w:val="left" w:pos="426"/>
        </w:tabs>
        <w:jc w:val="both"/>
        <w:rPr>
          <w:rFonts w:ascii="Arial" w:hAnsi="Arial" w:cs="Arial"/>
          <w:lang w:val="es-ES"/>
        </w:rPr>
      </w:pPr>
      <w:r w:rsidRPr="0037035F">
        <w:rPr>
          <w:rFonts w:ascii="Arial" w:hAnsi="Arial" w:cs="Arial"/>
          <w:b/>
          <w:lang w:val="es-ES"/>
        </w:rPr>
        <w:t>3.</w:t>
      </w:r>
      <w:r w:rsidRPr="00FB33D0">
        <w:rPr>
          <w:rFonts w:ascii="Arial" w:hAnsi="Arial" w:cs="Arial"/>
          <w:lang w:val="es-ES"/>
        </w:rPr>
        <w:tab/>
        <w:t>Asimismo, se otorgará por el Fondo de Pensiones del Instituto una prestación destinada para la adquisición de víveres básicos. Ésta será otorgada sólo cuando el servidor público o el trabajador obtenga una pensión de las contempladas por el presente artículo transitorio; su monto será aquel que se obtenga de multiplicar la cantidad de esta única prestación que venía disfrutando como servidor público o trabajador activo, hasta antes de tramitar su pensión, por el porcentaje que resultó al asignarle su pensión</w:t>
      </w:r>
      <w:r w:rsidR="0037035F">
        <w:rPr>
          <w:rFonts w:ascii="Arial" w:hAnsi="Arial" w:cs="Arial"/>
          <w:lang w:val="es-ES"/>
        </w:rPr>
        <w:t>.</w:t>
      </w:r>
    </w:p>
    <w:p w:rsidR="0037035F" w:rsidRPr="00FB33D0" w:rsidRDefault="0037035F" w:rsidP="0037035F">
      <w:pPr>
        <w:tabs>
          <w:tab w:val="left" w:pos="426"/>
        </w:tabs>
        <w:jc w:val="both"/>
        <w:rPr>
          <w:rFonts w:ascii="Arial" w:hAnsi="Arial" w:cs="Arial"/>
          <w:lang w:val="es-ES"/>
        </w:rPr>
      </w:pPr>
    </w:p>
    <w:p w:rsidR="00FB33D0" w:rsidRPr="00FB33D0" w:rsidRDefault="00FB33D0" w:rsidP="0037035F">
      <w:pPr>
        <w:tabs>
          <w:tab w:val="left" w:pos="426"/>
        </w:tabs>
        <w:jc w:val="both"/>
        <w:rPr>
          <w:rFonts w:ascii="Arial" w:hAnsi="Arial" w:cs="Arial"/>
          <w:lang w:val="es-ES"/>
        </w:rPr>
      </w:pPr>
      <w:r w:rsidRPr="0037035F">
        <w:rPr>
          <w:rFonts w:ascii="Arial" w:hAnsi="Arial" w:cs="Arial"/>
          <w:b/>
          <w:lang w:val="es-ES"/>
        </w:rPr>
        <w:t>4.</w:t>
      </w:r>
      <w:r w:rsidRPr="00FB33D0">
        <w:rPr>
          <w:rFonts w:ascii="Arial" w:hAnsi="Arial" w:cs="Arial"/>
          <w:lang w:val="es-ES"/>
        </w:rPr>
        <w:tab/>
        <w:t xml:space="preserve">El monto de la prestación destinada para la adquisición de víveres básicos, será actualizado anualmente en el mes de febrero, conforme al Índice Nacional de Precios al Consumidor correspondiente al año calendario anterior. </w:t>
      </w:r>
    </w:p>
    <w:p w:rsidR="00FB33D0" w:rsidRDefault="00FB33D0" w:rsidP="00FB33D0">
      <w:pPr>
        <w:jc w:val="both"/>
        <w:rPr>
          <w:rFonts w:ascii="Arial" w:hAnsi="Arial" w:cs="Arial"/>
          <w:b/>
          <w:lang w:val="es-ES"/>
        </w:rPr>
      </w:pPr>
    </w:p>
    <w:p w:rsidR="003020F6" w:rsidRPr="00FB33D0" w:rsidRDefault="003020F6" w:rsidP="00FB33D0">
      <w:pPr>
        <w:jc w:val="both"/>
        <w:rPr>
          <w:rFonts w:ascii="Arial" w:hAnsi="Arial" w:cs="Arial"/>
          <w:b/>
          <w:lang w:val="es-ES"/>
        </w:rPr>
      </w:pPr>
    </w:p>
    <w:p w:rsidR="00FB33D0" w:rsidRPr="00FB33D0" w:rsidRDefault="00FB33D0" w:rsidP="00FB33D0">
      <w:pPr>
        <w:spacing w:before="60"/>
        <w:jc w:val="both"/>
        <w:rPr>
          <w:rFonts w:ascii="Arial" w:hAnsi="Arial" w:cs="Arial"/>
          <w:b/>
          <w:lang w:val="es-ES"/>
        </w:rPr>
      </w:pPr>
      <w:r w:rsidRPr="00FB33D0">
        <w:rPr>
          <w:rFonts w:ascii="Arial" w:hAnsi="Arial" w:cs="Arial"/>
          <w:b/>
          <w:lang w:val="es-ES"/>
        </w:rPr>
        <w:lastRenderedPageBreak/>
        <w:t xml:space="preserve">ARTÍCULO SÉPTIMO. </w:t>
      </w:r>
    </w:p>
    <w:p w:rsidR="00FB33D0" w:rsidRPr="00FB33D0" w:rsidRDefault="00FB33D0" w:rsidP="00956781">
      <w:pPr>
        <w:tabs>
          <w:tab w:val="left" w:pos="284"/>
        </w:tabs>
        <w:jc w:val="both"/>
        <w:rPr>
          <w:rFonts w:ascii="Arial" w:hAnsi="Arial" w:cs="Arial"/>
          <w:lang w:val="es-ES"/>
        </w:rPr>
      </w:pPr>
      <w:r w:rsidRPr="00956781">
        <w:rPr>
          <w:rFonts w:ascii="Arial" w:hAnsi="Arial" w:cs="Arial"/>
          <w:b/>
          <w:lang w:val="es-ES"/>
        </w:rPr>
        <w:t>1.</w:t>
      </w:r>
      <w:r w:rsidRPr="00FB33D0">
        <w:rPr>
          <w:rFonts w:ascii="Arial" w:hAnsi="Arial" w:cs="Arial"/>
          <w:lang w:val="es-ES"/>
        </w:rPr>
        <w:tab/>
        <w:t xml:space="preserve">Para determinar el Salario Regulador, se tomarán en cuenta los últimos salarios base de cotización al Fondo de Pensiones del servidor público o trabajador de la generación en transición, de acuerdo a la siguiente tabla: </w:t>
      </w:r>
    </w:p>
    <w:p w:rsidR="00FB33D0" w:rsidRPr="00FB33D0" w:rsidRDefault="00FB33D0" w:rsidP="00FB33D0">
      <w:pPr>
        <w:jc w:val="both"/>
        <w:rPr>
          <w:rFonts w:ascii="Arial" w:hAnsi="Arial" w:cs="Arial"/>
          <w:lang w:val="es-ES"/>
        </w:rPr>
      </w:pPr>
    </w:p>
    <w:tbl>
      <w:tblPr>
        <w:tblW w:w="0" w:type="auto"/>
        <w:jc w:val="center"/>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51"/>
        <w:gridCol w:w="4001"/>
      </w:tblGrid>
      <w:tr w:rsidR="00FB33D0" w:rsidRPr="00FB33D0" w:rsidTr="00956781">
        <w:trPr>
          <w:jc w:val="center"/>
        </w:trPr>
        <w:tc>
          <w:tcPr>
            <w:tcW w:w="4851" w:type="dxa"/>
            <w:tcBorders>
              <w:top w:val="single" w:sz="4" w:space="0" w:color="auto"/>
              <w:left w:val="single" w:sz="4" w:space="0" w:color="auto"/>
              <w:bottom w:val="single" w:sz="4" w:space="0" w:color="auto"/>
              <w:right w:val="single" w:sz="4" w:space="0" w:color="auto"/>
            </w:tcBorders>
            <w:shd w:val="clear" w:color="auto" w:fill="F2F2F2"/>
            <w:vAlign w:val="center"/>
          </w:tcPr>
          <w:p w:rsidR="00FB33D0" w:rsidRPr="00FB33D0" w:rsidRDefault="00FB33D0" w:rsidP="00956781">
            <w:pPr>
              <w:pStyle w:val="ListParagraph1"/>
              <w:tabs>
                <w:tab w:val="center" w:pos="4419"/>
                <w:tab w:val="right" w:pos="8838"/>
              </w:tabs>
              <w:spacing w:before="60" w:line="240" w:lineRule="auto"/>
              <w:ind w:left="0"/>
              <w:jc w:val="center"/>
              <w:rPr>
                <w:b/>
                <w:sz w:val="20"/>
                <w:szCs w:val="20"/>
              </w:rPr>
            </w:pPr>
            <w:r w:rsidRPr="00FB33D0">
              <w:rPr>
                <w:b/>
                <w:sz w:val="20"/>
                <w:szCs w:val="20"/>
              </w:rPr>
              <w:t>AÑOS QUE FALTAN AL TRABAJADOR UNA VEZ ENTRADA EN VIGOR LA PRESENTE LEY, PARA ALCANZAR EL REQUISITO DE AÑOS DE COTIZACIÓN PARA ACCEDER A LA PENSIÓN</w:t>
            </w:r>
          </w:p>
        </w:tc>
        <w:tc>
          <w:tcPr>
            <w:tcW w:w="4001" w:type="dxa"/>
            <w:tcBorders>
              <w:top w:val="single" w:sz="4" w:space="0" w:color="auto"/>
              <w:left w:val="single" w:sz="4" w:space="0" w:color="auto"/>
              <w:bottom w:val="single" w:sz="4" w:space="0" w:color="auto"/>
              <w:right w:val="single" w:sz="4" w:space="0" w:color="auto"/>
            </w:tcBorders>
            <w:shd w:val="clear" w:color="auto" w:fill="F2F2F2"/>
            <w:vAlign w:val="center"/>
          </w:tcPr>
          <w:p w:rsidR="00FB33D0" w:rsidRPr="00FB33D0" w:rsidRDefault="00FB33D0" w:rsidP="00956781">
            <w:pPr>
              <w:pStyle w:val="ListParagraph1"/>
              <w:tabs>
                <w:tab w:val="center" w:pos="4419"/>
                <w:tab w:val="right" w:pos="8838"/>
              </w:tabs>
              <w:spacing w:before="60" w:line="240" w:lineRule="auto"/>
              <w:ind w:left="0"/>
              <w:jc w:val="center"/>
              <w:rPr>
                <w:b/>
                <w:sz w:val="20"/>
                <w:szCs w:val="20"/>
              </w:rPr>
            </w:pPr>
            <w:r w:rsidRPr="00FB33D0">
              <w:rPr>
                <w:b/>
                <w:sz w:val="20"/>
                <w:szCs w:val="20"/>
              </w:rPr>
              <w:t>NÚMERO DE AÑOS A PROMEDIAR, PREVIA ACTUALIZACIÓN</w:t>
            </w:r>
          </w:p>
        </w:tc>
      </w:tr>
      <w:tr w:rsidR="00FB33D0" w:rsidRPr="00FB33D0" w:rsidTr="00956781">
        <w:trPr>
          <w:jc w:val="center"/>
        </w:trPr>
        <w:tc>
          <w:tcPr>
            <w:tcW w:w="4851" w:type="dxa"/>
            <w:tcBorders>
              <w:top w:val="single" w:sz="4" w:space="0" w:color="auto"/>
            </w:tcBorders>
          </w:tcPr>
          <w:p w:rsidR="00FB33D0" w:rsidRPr="00FB33D0" w:rsidRDefault="00FB33D0" w:rsidP="00956781">
            <w:pPr>
              <w:pStyle w:val="ListParagraph1"/>
              <w:tabs>
                <w:tab w:val="center" w:pos="4419"/>
                <w:tab w:val="right" w:pos="8838"/>
              </w:tabs>
              <w:spacing w:before="60" w:line="240" w:lineRule="auto"/>
              <w:ind w:left="0"/>
              <w:jc w:val="center"/>
              <w:rPr>
                <w:sz w:val="20"/>
                <w:szCs w:val="20"/>
              </w:rPr>
            </w:pPr>
            <w:r w:rsidRPr="00FB33D0">
              <w:rPr>
                <w:sz w:val="20"/>
                <w:szCs w:val="20"/>
              </w:rPr>
              <w:t>0</w:t>
            </w:r>
          </w:p>
          <w:p w:rsidR="00FB33D0" w:rsidRPr="00FB33D0" w:rsidRDefault="00FB33D0" w:rsidP="00956781">
            <w:pPr>
              <w:pStyle w:val="ListParagraph1"/>
              <w:tabs>
                <w:tab w:val="center" w:pos="4419"/>
                <w:tab w:val="right" w:pos="8838"/>
              </w:tabs>
              <w:spacing w:before="60" w:line="240" w:lineRule="auto"/>
              <w:ind w:left="0"/>
              <w:jc w:val="center"/>
              <w:rPr>
                <w:sz w:val="20"/>
                <w:szCs w:val="20"/>
              </w:rPr>
            </w:pPr>
            <w:r w:rsidRPr="00FB33D0">
              <w:rPr>
                <w:sz w:val="20"/>
                <w:szCs w:val="20"/>
              </w:rPr>
              <w:t>1</w:t>
            </w:r>
          </w:p>
          <w:p w:rsidR="00FB33D0" w:rsidRPr="00FB33D0" w:rsidRDefault="00FB33D0" w:rsidP="00956781">
            <w:pPr>
              <w:pStyle w:val="ListParagraph1"/>
              <w:tabs>
                <w:tab w:val="center" w:pos="4419"/>
                <w:tab w:val="right" w:pos="8838"/>
              </w:tabs>
              <w:spacing w:before="60" w:line="240" w:lineRule="auto"/>
              <w:ind w:left="0"/>
              <w:jc w:val="center"/>
              <w:rPr>
                <w:sz w:val="20"/>
                <w:szCs w:val="20"/>
              </w:rPr>
            </w:pPr>
            <w:r w:rsidRPr="00FB33D0">
              <w:rPr>
                <w:sz w:val="20"/>
                <w:szCs w:val="20"/>
              </w:rPr>
              <w:t>2 o más</w:t>
            </w:r>
          </w:p>
        </w:tc>
        <w:tc>
          <w:tcPr>
            <w:tcW w:w="4001" w:type="dxa"/>
            <w:tcBorders>
              <w:top w:val="single" w:sz="4" w:space="0" w:color="auto"/>
            </w:tcBorders>
          </w:tcPr>
          <w:p w:rsidR="00FB33D0" w:rsidRPr="00FB33D0" w:rsidRDefault="00FB33D0" w:rsidP="00956781">
            <w:pPr>
              <w:pStyle w:val="ListParagraph1"/>
              <w:tabs>
                <w:tab w:val="center" w:pos="4419"/>
                <w:tab w:val="right" w:pos="8838"/>
              </w:tabs>
              <w:spacing w:before="60" w:line="240" w:lineRule="auto"/>
              <w:ind w:left="0"/>
              <w:jc w:val="center"/>
              <w:rPr>
                <w:sz w:val="20"/>
                <w:szCs w:val="20"/>
              </w:rPr>
            </w:pPr>
            <w:r w:rsidRPr="00FB33D0">
              <w:rPr>
                <w:sz w:val="20"/>
                <w:szCs w:val="20"/>
              </w:rPr>
              <w:t>1</w:t>
            </w:r>
          </w:p>
          <w:p w:rsidR="00FB33D0" w:rsidRPr="00FB33D0" w:rsidRDefault="00FB33D0" w:rsidP="00956781">
            <w:pPr>
              <w:pStyle w:val="ListParagraph1"/>
              <w:tabs>
                <w:tab w:val="center" w:pos="4419"/>
                <w:tab w:val="right" w:pos="8838"/>
              </w:tabs>
              <w:spacing w:before="60" w:line="240" w:lineRule="auto"/>
              <w:ind w:left="0"/>
              <w:jc w:val="center"/>
              <w:rPr>
                <w:sz w:val="20"/>
                <w:szCs w:val="20"/>
              </w:rPr>
            </w:pPr>
            <w:r w:rsidRPr="00FB33D0">
              <w:rPr>
                <w:sz w:val="20"/>
                <w:szCs w:val="20"/>
              </w:rPr>
              <w:t>3</w:t>
            </w:r>
          </w:p>
          <w:p w:rsidR="00FB33D0" w:rsidRPr="00FB33D0" w:rsidRDefault="00FB33D0" w:rsidP="00956781">
            <w:pPr>
              <w:pStyle w:val="ListParagraph1"/>
              <w:tabs>
                <w:tab w:val="center" w:pos="4419"/>
                <w:tab w:val="right" w:pos="8838"/>
              </w:tabs>
              <w:spacing w:before="60" w:line="240" w:lineRule="auto"/>
              <w:ind w:left="0"/>
              <w:jc w:val="center"/>
              <w:rPr>
                <w:sz w:val="20"/>
                <w:szCs w:val="20"/>
              </w:rPr>
            </w:pPr>
            <w:r w:rsidRPr="00FB33D0">
              <w:rPr>
                <w:sz w:val="20"/>
                <w:szCs w:val="20"/>
              </w:rPr>
              <w:t>4</w:t>
            </w:r>
          </w:p>
        </w:tc>
      </w:tr>
    </w:tbl>
    <w:p w:rsidR="00FB33D0" w:rsidRPr="00FB33D0" w:rsidRDefault="00FB33D0" w:rsidP="00FB33D0">
      <w:pPr>
        <w:spacing w:before="60"/>
        <w:jc w:val="both"/>
        <w:rPr>
          <w:rFonts w:ascii="Arial" w:hAnsi="Arial" w:cs="Arial"/>
          <w:lang w:val="es-ES"/>
        </w:rPr>
      </w:pPr>
    </w:p>
    <w:p w:rsidR="00FB33D0" w:rsidRPr="00FB33D0" w:rsidRDefault="00FB33D0" w:rsidP="00956781">
      <w:pPr>
        <w:tabs>
          <w:tab w:val="left" w:pos="284"/>
        </w:tabs>
        <w:spacing w:before="60"/>
        <w:jc w:val="both"/>
        <w:rPr>
          <w:rFonts w:ascii="Arial" w:hAnsi="Arial" w:cs="Arial"/>
          <w:lang w:val="es-ES"/>
        </w:rPr>
      </w:pPr>
      <w:r w:rsidRPr="00956781">
        <w:rPr>
          <w:rFonts w:ascii="Arial" w:hAnsi="Arial" w:cs="Arial"/>
          <w:b/>
          <w:lang w:val="es-ES"/>
        </w:rPr>
        <w:t>2.</w:t>
      </w:r>
      <w:r w:rsidRPr="00956781">
        <w:rPr>
          <w:rFonts w:ascii="Arial" w:hAnsi="Arial" w:cs="Arial"/>
          <w:b/>
          <w:lang w:val="es-ES"/>
        </w:rPr>
        <w:tab/>
      </w:r>
      <w:r w:rsidRPr="00FB33D0">
        <w:rPr>
          <w:rFonts w:ascii="Arial" w:hAnsi="Arial" w:cs="Arial"/>
          <w:lang w:val="es-ES"/>
        </w:rPr>
        <w:t>El Salario Regulador será actualizado con base en el Índice Nacional de Precios al Consumidor, sin que por ningún motivo la pensión mensual que resulte pueda exceder de diez veces el salario mínimo elevado al mes.</w:t>
      </w:r>
    </w:p>
    <w:p w:rsidR="00FB33D0" w:rsidRPr="00FB33D0" w:rsidRDefault="00FB33D0" w:rsidP="00FB33D0">
      <w:pPr>
        <w:spacing w:before="60"/>
        <w:jc w:val="both"/>
        <w:rPr>
          <w:rFonts w:ascii="Arial" w:hAnsi="Arial" w:cs="Arial"/>
          <w:b/>
          <w:lang w:val="es-ES"/>
        </w:rPr>
      </w:pPr>
    </w:p>
    <w:p w:rsidR="00FB33D0" w:rsidRPr="00FB33D0" w:rsidRDefault="00FB33D0" w:rsidP="00FB33D0">
      <w:pPr>
        <w:jc w:val="both"/>
        <w:rPr>
          <w:rFonts w:ascii="Arial" w:hAnsi="Arial" w:cs="Arial"/>
          <w:b/>
          <w:lang w:val="es-ES"/>
        </w:rPr>
      </w:pPr>
      <w:r w:rsidRPr="00FB33D0">
        <w:rPr>
          <w:rFonts w:ascii="Arial" w:hAnsi="Arial" w:cs="Arial"/>
          <w:b/>
          <w:lang w:val="es-ES"/>
        </w:rPr>
        <w:t>ARTÍCULO OCTAVO.</w:t>
      </w:r>
    </w:p>
    <w:p w:rsidR="00FB33D0" w:rsidRPr="00FB33D0" w:rsidRDefault="00FB33D0" w:rsidP="00FB33D0">
      <w:pPr>
        <w:jc w:val="both"/>
        <w:rPr>
          <w:rFonts w:ascii="Arial" w:hAnsi="Arial" w:cs="Arial"/>
          <w:lang w:val="es-ES"/>
        </w:rPr>
      </w:pPr>
      <w:r w:rsidRPr="00FB33D0">
        <w:rPr>
          <w:rFonts w:ascii="Arial" w:hAnsi="Arial" w:cs="Arial"/>
          <w:lang w:val="es-ES"/>
        </w:rPr>
        <w:t>Cuando el servidor público o trabajador de la generación en transición, hubiese desempeñado simultáneamente varios empleos en las Entidades Públicas sujetos a este régimen, el cómputo de los años de cotización al Fondo de Pensiones sólo se considerará el empleo de mayor antigüedad durante el cual haya tenido o tenga el interesado el carácter de servidor público o trabajador, para el cálculo de los beneficios previstos en este Régimen de Pensiones y Jubilaciones.</w:t>
      </w:r>
    </w:p>
    <w:p w:rsidR="00FB33D0" w:rsidRPr="00956781" w:rsidRDefault="00FB33D0" w:rsidP="00FB33D0">
      <w:pPr>
        <w:jc w:val="both"/>
        <w:rPr>
          <w:rFonts w:ascii="Arial" w:hAnsi="Arial" w:cs="Arial"/>
          <w:sz w:val="16"/>
          <w:szCs w:val="16"/>
          <w:lang w:val="es-ES"/>
        </w:rPr>
      </w:pPr>
    </w:p>
    <w:p w:rsidR="00FB33D0" w:rsidRPr="00FB33D0" w:rsidRDefault="00FB33D0" w:rsidP="00FB33D0">
      <w:pPr>
        <w:jc w:val="both"/>
        <w:rPr>
          <w:rFonts w:ascii="Arial" w:hAnsi="Arial" w:cs="Arial"/>
          <w:b/>
          <w:lang w:val="es-ES"/>
        </w:rPr>
      </w:pPr>
      <w:r w:rsidRPr="00FB33D0">
        <w:rPr>
          <w:rFonts w:ascii="Arial" w:hAnsi="Arial" w:cs="Arial"/>
          <w:b/>
          <w:lang w:val="es-ES"/>
        </w:rPr>
        <w:t>ARTÍCULO NOVENO.</w:t>
      </w:r>
    </w:p>
    <w:p w:rsidR="00FB33D0" w:rsidRPr="00FB33D0" w:rsidRDefault="00FB33D0" w:rsidP="00FB33D0">
      <w:pPr>
        <w:jc w:val="both"/>
        <w:rPr>
          <w:rFonts w:ascii="Arial" w:hAnsi="Arial" w:cs="Arial"/>
          <w:lang w:val="es-ES"/>
        </w:rPr>
      </w:pPr>
      <w:r w:rsidRPr="00FB33D0">
        <w:rPr>
          <w:rFonts w:ascii="Arial" w:hAnsi="Arial" w:cs="Arial"/>
          <w:lang w:val="es-ES"/>
        </w:rPr>
        <w:t>Los familiares derechohabientes del pensionista fallecido de la generación en transición, tendrán derecho en el orden establecido en la fracción IX del artículo 5 de la presente ley, al 100% de la pensión que venía disfrutando el titular, observándose lo dispuesto en el artículo 73 del ordenamiento antes citado.</w:t>
      </w:r>
    </w:p>
    <w:p w:rsidR="00FB33D0" w:rsidRPr="00956781" w:rsidRDefault="00FB33D0" w:rsidP="00FB33D0">
      <w:pPr>
        <w:jc w:val="both"/>
        <w:rPr>
          <w:rFonts w:ascii="Arial" w:hAnsi="Arial" w:cs="Arial"/>
          <w:sz w:val="16"/>
          <w:szCs w:val="16"/>
          <w:lang w:val="es-ES"/>
        </w:rPr>
      </w:pPr>
    </w:p>
    <w:p w:rsidR="00FB33D0" w:rsidRPr="00FB33D0" w:rsidRDefault="00FB33D0" w:rsidP="00FB33D0">
      <w:pPr>
        <w:spacing w:before="60"/>
        <w:jc w:val="both"/>
        <w:rPr>
          <w:rFonts w:ascii="Arial" w:hAnsi="Arial" w:cs="Arial"/>
          <w:b/>
          <w:lang w:val="es-ES"/>
        </w:rPr>
      </w:pPr>
      <w:r w:rsidRPr="00FB33D0">
        <w:rPr>
          <w:rFonts w:ascii="Arial" w:hAnsi="Arial" w:cs="Arial"/>
          <w:b/>
          <w:lang w:val="es-ES"/>
        </w:rPr>
        <w:t>ARTÍCULO DÉCIMO.</w:t>
      </w:r>
    </w:p>
    <w:p w:rsidR="00FB33D0" w:rsidRPr="00FB33D0" w:rsidRDefault="00FB33D0" w:rsidP="00FB33D0">
      <w:pPr>
        <w:spacing w:before="60"/>
        <w:jc w:val="both"/>
        <w:rPr>
          <w:rFonts w:ascii="Arial" w:hAnsi="Arial" w:cs="Arial"/>
          <w:lang w:val="es-ES"/>
        </w:rPr>
      </w:pPr>
      <w:r w:rsidRPr="00FB33D0">
        <w:rPr>
          <w:rFonts w:ascii="Arial" w:hAnsi="Arial" w:cs="Arial"/>
          <w:lang w:val="es-ES"/>
        </w:rPr>
        <w:t xml:space="preserve">Las pensiones de los servidores públicos o trabajadores de la generación en transición y de sus familiares derechohabientes, se incrementarán en el mes de febrero, conforme al Índice Nacional de Precios al Consumidor correspondiente al año calendario anterior; sin que la pensión mensual que resulte, pueda exceder de diez veces el salario mínimo elevado al mes. </w:t>
      </w:r>
    </w:p>
    <w:p w:rsidR="00956781" w:rsidRPr="00956781" w:rsidRDefault="00956781" w:rsidP="00FB33D0">
      <w:pPr>
        <w:jc w:val="both"/>
        <w:rPr>
          <w:rFonts w:ascii="Arial" w:hAnsi="Arial" w:cs="Arial"/>
          <w:b/>
          <w:sz w:val="16"/>
          <w:szCs w:val="16"/>
          <w:lang w:val="es-ES"/>
        </w:rPr>
      </w:pPr>
    </w:p>
    <w:p w:rsidR="00FB33D0" w:rsidRPr="00FB33D0" w:rsidRDefault="00FB33D0" w:rsidP="00FB33D0">
      <w:pPr>
        <w:jc w:val="both"/>
        <w:rPr>
          <w:rFonts w:ascii="Arial" w:hAnsi="Arial" w:cs="Arial"/>
          <w:b/>
          <w:lang w:val="es-ES"/>
        </w:rPr>
      </w:pPr>
      <w:r w:rsidRPr="00FB33D0">
        <w:rPr>
          <w:rFonts w:ascii="Arial" w:hAnsi="Arial" w:cs="Arial"/>
          <w:b/>
          <w:lang w:val="es-ES"/>
        </w:rPr>
        <w:t>ARTÍCULO UNDÉCIMO.</w:t>
      </w:r>
    </w:p>
    <w:p w:rsidR="00FB33D0" w:rsidRPr="00FB33D0" w:rsidRDefault="00FB33D0" w:rsidP="00FB33D0">
      <w:pPr>
        <w:jc w:val="both"/>
        <w:rPr>
          <w:rFonts w:ascii="Arial" w:hAnsi="Arial" w:cs="Arial"/>
          <w:lang w:val="es-ES"/>
        </w:rPr>
      </w:pPr>
      <w:r w:rsidRPr="00FB33D0">
        <w:rPr>
          <w:rFonts w:ascii="Arial" w:hAnsi="Arial" w:cs="Arial"/>
          <w:lang w:val="es-ES"/>
        </w:rPr>
        <w:t>El derecho a cualquier pensión que establece el artículo sexto transitorio, comenzará a partir del día siguiente a aquél en que el servidor público o trabajador cause baja, siempre y cuando la haya solicitado al Instituto y cumpla con los requisitos establecidos para tal efecto.</w:t>
      </w:r>
    </w:p>
    <w:p w:rsidR="00FB33D0" w:rsidRDefault="00FB33D0" w:rsidP="00FB33D0">
      <w:pPr>
        <w:jc w:val="both"/>
        <w:rPr>
          <w:rFonts w:ascii="Arial" w:hAnsi="Arial" w:cs="Arial"/>
          <w:lang w:val="es-ES"/>
        </w:rPr>
      </w:pPr>
    </w:p>
    <w:p w:rsidR="00D82749" w:rsidRDefault="00D82749" w:rsidP="00FB33D0">
      <w:pPr>
        <w:jc w:val="both"/>
        <w:rPr>
          <w:rFonts w:ascii="Arial" w:hAnsi="Arial" w:cs="Arial"/>
          <w:lang w:val="es-ES"/>
        </w:rPr>
      </w:pPr>
    </w:p>
    <w:p w:rsidR="00956781" w:rsidRPr="00FB33D0" w:rsidRDefault="00956781" w:rsidP="00FB33D0">
      <w:pPr>
        <w:jc w:val="both"/>
        <w:rPr>
          <w:rFonts w:ascii="Arial" w:hAnsi="Arial" w:cs="Arial"/>
          <w:lang w:val="es-ES"/>
        </w:rPr>
      </w:pPr>
    </w:p>
    <w:p w:rsidR="00FB33D0" w:rsidRPr="00FB33D0" w:rsidRDefault="00FB33D0" w:rsidP="00FB33D0">
      <w:pPr>
        <w:jc w:val="both"/>
        <w:rPr>
          <w:rFonts w:ascii="Arial" w:hAnsi="Arial" w:cs="Arial"/>
          <w:b/>
          <w:lang w:val="es-ES"/>
        </w:rPr>
      </w:pPr>
      <w:r w:rsidRPr="00FB33D0">
        <w:rPr>
          <w:rFonts w:ascii="Arial" w:hAnsi="Arial" w:cs="Arial"/>
          <w:b/>
          <w:lang w:val="es-ES"/>
        </w:rPr>
        <w:t>ARTÍCULO DUODÉCIMO.</w:t>
      </w:r>
    </w:p>
    <w:p w:rsidR="00FB33D0" w:rsidRPr="00FB33D0" w:rsidRDefault="00FB33D0" w:rsidP="00FB33D0">
      <w:pPr>
        <w:spacing w:before="60"/>
        <w:jc w:val="both"/>
        <w:rPr>
          <w:rFonts w:ascii="Arial" w:hAnsi="Arial" w:cs="Arial"/>
          <w:lang w:val="es-ES"/>
        </w:rPr>
      </w:pPr>
      <w:r w:rsidRPr="00FB33D0">
        <w:rPr>
          <w:rFonts w:ascii="Arial" w:hAnsi="Arial" w:cs="Arial"/>
          <w:lang w:val="es-ES"/>
        </w:rPr>
        <w:t>Los servidores públicos o trabajadores de la generación en transición y, en su caso, sus familiares, tendrán derecho a la pensión garantizada, de conformidad con lo establecido en el Título Tercero, Capítulo Quinto, Sección Cuarta.</w:t>
      </w:r>
    </w:p>
    <w:p w:rsidR="00FB33D0" w:rsidRPr="00FB33D0" w:rsidRDefault="00FB33D0" w:rsidP="00FB33D0">
      <w:pPr>
        <w:jc w:val="both"/>
        <w:rPr>
          <w:rFonts w:ascii="Arial" w:hAnsi="Arial" w:cs="Arial"/>
          <w:lang w:val="es-ES"/>
        </w:rPr>
      </w:pPr>
    </w:p>
    <w:p w:rsidR="00FB33D0" w:rsidRPr="00FB33D0" w:rsidRDefault="00FB33D0" w:rsidP="00FB33D0">
      <w:pPr>
        <w:jc w:val="both"/>
        <w:rPr>
          <w:rFonts w:ascii="Arial" w:hAnsi="Arial" w:cs="Arial"/>
          <w:b/>
          <w:lang w:val="es-ES"/>
        </w:rPr>
      </w:pPr>
      <w:r w:rsidRPr="00FB33D0">
        <w:rPr>
          <w:rFonts w:ascii="Arial" w:hAnsi="Arial" w:cs="Arial"/>
          <w:b/>
          <w:lang w:val="es-ES"/>
        </w:rPr>
        <w:t>ARTÍCULO DÉCIMO TERCERO.</w:t>
      </w:r>
    </w:p>
    <w:p w:rsidR="00FB33D0" w:rsidRDefault="00FB33D0" w:rsidP="00956781">
      <w:pPr>
        <w:tabs>
          <w:tab w:val="left" w:pos="284"/>
        </w:tabs>
        <w:jc w:val="both"/>
        <w:rPr>
          <w:rFonts w:ascii="Arial" w:hAnsi="Arial" w:cs="Arial"/>
          <w:lang w:val="es-ES"/>
        </w:rPr>
      </w:pPr>
      <w:r w:rsidRPr="00956781">
        <w:rPr>
          <w:rFonts w:ascii="Arial" w:hAnsi="Arial" w:cs="Arial"/>
          <w:b/>
          <w:lang w:val="es-ES"/>
        </w:rPr>
        <w:t>1.</w:t>
      </w:r>
      <w:r w:rsidRPr="00FB33D0">
        <w:rPr>
          <w:rFonts w:ascii="Arial" w:hAnsi="Arial" w:cs="Arial"/>
          <w:lang w:val="es-ES"/>
        </w:rPr>
        <w:tab/>
        <w:t>Las cuotas y aportaciones que corresponden a los servidores públicos o trabajadores de la generación en transición y a las Entidades Públicas serán de acuerdo a la siguiente tabla:</w:t>
      </w:r>
    </w:p>
    <w:p w:rsidR="00956781" w:rsidRPr="00FB33D0" w:rsidRDefault="00956781" w:rsidP="00956781">
      <w:pPr>
        <w:tabs>
          <w:tab w:val="left" w:pos="284"/>
        </w:tabs>
        <w:jc w:val="both"/>
        <w:rPr>
          <w:rFonts w:ascii="Arial" w:hAnsi="Arial" w:cs="Arial"/>
          <w:lang w:val="es-ES"/>
        </w:rPr>
      </w:pPr>
    </w:p>
    <w:tbl>
      <w:tblPr>
        <w:tblW w:w="0" w:type="auto"/>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2877"/>
        <w:gridCol w:w="4193"/>
        <w:gridCol w:w="883"/>
      </w:tblGrid>
      <w:tr w:rsidR="00FB33D0" w:rsidRPr="00FB33D0" w:rsidTr="00956781">
        <w:trPr>
          <w:trHeight w:val="62"/>
          <w:jc w:val="center"/>
        </w:trPr>
        <w:tc>
          <w:tcPr>
            <w:tcW w:w="1599" w:type="dxa"/>
            <w:shd w:val="clear" w:color="auto" w:fill="F2F2F2"/>
          </w:tcPr>
          <w:p w:rsidR="00FB33D0" w:rsidRPr="00FB33D0" w:rsidRDefault="00FB33D0" w:rsidP="00956781">
            <w:pPr>
              <w:suppressAutoHyphens/>
              <w:jc w:val="center"/>
              <w:rPr>
                <w:rFonts w:ascii="Arial" w:hAnsi="Arial" w:cs="Arial"/>
                <w:b/>
                <w:bCs/>
                <w:lang w:eastAsia="ar-SA"/>
              </w:rPr>
            </w:pPr>
            <w:r w:rsidRPr="00FB33D0">
              <w:rPr>
                <w:rFonts w:ascii="Arial" w:hAnsi="Arial" w:cs="Arial"/>
                <w:b/>
                <w:bCs/>
                <w:lang w:eastAsia="ar-SA"/>
              </w:rPr>
              <w:t>AÑO</w:t>
            </w:r>
          </w:p>
        </w:tc>
        <w:tc>
          <w:tcPr>
            <w:tcW w:w="0" w:type="auto"/>
            <w:shd w:val="clear" w:color="auto" w:fill="F2F2F2"/>
          </w:tcPr>
          <w:p w:rsidR="00FB33D0" w:rsidRPr="00FB33D0" w:rsidRDefault="00FB33D0" w:rsidP="00956781">
            <w:pPr>
              <w:suppressAutoHyphens/>
              <w:spacing w:before="60"/>
              <w:jc w:val="center"/>
              <w:rPr>
                <w:rFonts w:ascii="Arial" w:hAnsi="Arial" w:cs="Arial"/>
                <w:b/>
                <w:bCs/>
                <w:lang w:eastAsia="ar-SA"/>
              </w:rPr>
            </w:pPr>
            <w:r w:rsidRPr="00FB33D0">
              <w:rPr>
                <w:rFonts w:ascii="Arial" w:hAnsi="Arial" w:cs="Arial"/>
                <w:b/>
                <w:bCs/>
                <w:lang w:eastAsia="ar-SA"/>
              </w:rPr>
              <w:t xml:space="preserve">CUOTAS DEL </w:t>
            </w:r>
            <w:r w:rsidRPr="00FB33D0">
              <w:rPr>
                <w:rFonts w:ascii="Arial" w:hAnsi="Arial" w:cs="Arial"/>
                <w:b/>
                <w:bCs/>
                <w:lang w:eastAsia="ar-SA"/>
              </w:rPr>
              <w:lastRenderedPageBreak/>
              <w:t>TRABAJADOR</w:t>
            </w:r>
          </w:p>
        </w:tc>
        <w:tc>
          <w:tcPr>
            <w:tcW w:w="0" w:type="auto"/>
            <w:shd w:val="clear" w:color="auto" w:fill="F2F2F2"/>
          </w:tcPr>
          <w:p w:rsidR="00FB33D0" w:rsidRPr="00FB33D0" w:rsidRDefault="00FB33D0" w:rsidP="00956781">
            <w:pPr>
              <w:suppressAutoHyphens/>
              <w:spacing w:before="60"/>
              <w:jc w:val="center"/>
              <w:rPr>
                <w:rFonts w:ascii="Arial" w:hAnsi="Arial" w:cs="Arial"/>
                <w:b/>
                <w:bCs/>
                <w:lang w:eastAsia="ar-SA"/>
              </w:rPr>
            </w:pPr>
            <w:r w:rsidRPr="00FB33D0">
              <w:rPr>
                <w:rFonts w:ascii="Arial" w:hAnsi="Arial" w:cs="Arial"/>
                <w:b/>
                <w:bCs/>
                <w:lang w:eastAsia="ar-SA"/>
              </w:rPr>
              <w:lastRenderedPageBreak/>
              <w:t xml:space="preserve">APORTACIONES DE LA ENTIDAD </w:t>
            </w:r>
            <w:r w:rsidRPr="00FB33D0">
              <w:rPr>
                <w:rFonts w:ascii="Arial" w:hAnsi="Arial" w:cs="Arial"/>
                <w:b/>
                <w:bCs/>
                <w:lang w:eastAsia="ar-SA"/>
              </w:rPr>
              <w:lastRenderedPageBreak/>
              <w:t>PÚBLICA</w:t>
            </w:r>
          </w:p>
        </w:tc>
        <w:tc>
          <w:tcPr>
            <w:tcW w:w="0" w:type="auto"/>
            <w:shd w:val="clear" w:color="auto" w:fill="F2F2F2"/>
          </w:tcPr>
          <w:p w:rsidR="00FB33D0" w:rsidRPr="00FB33D0" w:rsidRDefault="00FB33D0" w:rsidP="00956781">
            <w:pPr>
              <w:suppressAutoHyphens/>
              <w:spacing w:before="60"/>
              <w:jc w:val="center"/>
              <w:rPr>
                <w:rFonts w:ascii="Arial" w:hAnsi="Arial" w:cs="Arial"/>
                <w:b/>
                <w:bCs/>
                <w:lang w:eastAsia="ar-SA"/>
              </w:rPr>
            </w:pPr>
            <w:r w:rsidRPr="00FB33D0">
              <w:rPr>
                <w:rFonts w:ascii="Arial" w:hAnsi="Arial" w:cs="Arial"/>
                <w:b/>
                <w:bCs/>
                <w:lang w:eastAsia="ar-SA"/>
              </w:rPr>
              <w:lastRenderedPageBreak/>
              <w:t>TOTAL</w:t>
            </w:r>
          </w:p>
        </w:tc>
      </w:tr>
      <w:tr w:rsidR="00FB33D0" w:rsidRPr="00FB33D0" w:rsidTr="00956781">
        <w:trPr>
          <w:trHeight w:val="62"/>
          <w:jc w:val="center"/>
        </w:trPr>
        <w:tc>
          <w:tcPr>
            <w:tcW w:w="1599" w:type="dxa"/>
          </w:tcPr>
          <w:p w:rsidR="00FB33D0" w:rsidRPr="00FB33D0" w:rsidRDefault="00FB33D0" w:rsidP="00956781">
            <w:pPr>
              <w:suppressAutoHyphens/>
              <w:spacing w:before="60"/>
              <w:jc w:val="center"/>
              <w:rPr>
                <w:rFonts w:ascii="Arial" w:hAnsi="Arial" w:cs="Arial"/>
                <w:bCs/>
                <w:lang w:eastAsia="ar-SA"/>
              </w:rPr>
            </w:pPr>
            <w:r w:rsidRPr="00FB33D0">
              <w:rPr>
                <w:rFonts w:ascii="Arial" w:hAnsi="Arial" w:cs="Arial"/>
                <w:bCs/>
                <w:lang w:eastAsia="ar-SA"/>
              </w:rPr>
              <w:lastRenderedPageBreak/>
              <w:t>2015</w:t>
            </w:r>
          </w:p>
        </w:tc>
        <w:tc>
          <w:tcPr>
            <w:tcW w:w="0" w:type="auto"/>
          </w:tcPr>
          <w:p w:rsidR="00FB33D0" w:rsidRPr="00FB33D0" w:rsidRDefault="00FB33D0" w:rsidP="00956781">
            <w:pPr>
              <w:suppressAutoHyphens/>
              <w:spacing w:before="60"/>
              <w:jc w:val="center"/>
              <w:rPr>
                <w:rFonts w:ascii="Arial" w:hAnsi="Arial" w:cs="Arial"/>
                <w:bCs/>
                <w:lang w:eastAsia="ar-SA"/>
              </w:rPr>
            </w:pPr>
            <w:r w:rsidRPr="00FB33D0">
              <w:rPr>
                <w:rFonts w:ascii="Arial" w:hAnsi="Arial" w:cs="Arial"/>
                <w:bCs/>
                <w:lang w:eastAsia="ar-SA"/>
              </w:rPr>
              <w:t>7.0%</w:t>
            </w:r>
          </w:p>
        </w:tc>
        <w:tc>
          <w:tcPr>
            <w:tcW w:w="0" w:type="auto"/>
          </w:tcPr>
          <w:p w:rsidR="00FB33D0" w:rsidRPr="00FB33D0" w:rsidRDefault="00FB33D0" w:rsidP="00956781">
            <w:pPr>
              <w:suppressAutoHyphens/>
              <w:spacing w:before="60"/>
              <w:jc w:val="center"/>
              <w:rPr>
                <w:rFonts w:ascii="Arial" w:hAnsi="Arial" w:cs="Arial"/>
                <w:bCs/>
                <w:lang w:eastAsia="ar-SA"/>
              </w:rPr>
            </w:pPr>
            <w:r w:rsidRPr="00FB33D0">
              <w:rPr>
                <w:rFonts w:ascii="Arial" w:hAnsi="Arial" w:cs="Arial"/>
                <w:bCs/>
                <w:lang w:eastAsia="ar-SA"/>
              </w:rPr>
              <w:t>12%</w:t>
            </w:r>
          </w:p>
        </w:tc>
        <w:tc>
          <w:tcPr>
            <w:tcW w:w="0" w:type="auto"/>
          </w:tcPr>
          <w:p w:rsidR="00FB33D0" w:rsidRPr="00FB33D0" w:rsidRDefault="00FB33D0" w:rsidP="00956781">
            <w:pPr>
              <w:suppressAutoHyphens/>
              <w:spacing w:before="60"/>
              <w:jc w:val="center"/>
              <w:rPr>
                <w:rFonts w:ascii="Arial" w:hAnsi="Arial" w:cs="Arial"/>
                <w:bCs/>
                <w:lang w:eastAsia="ar-SA"/>
              </w:rPr>
            </w:pPr>
            <w:r w:rsidRPr="00FB33D0">
              <w:rPr>
                <w:rFonts w:ascii="Arial" w:hAnsi="Arial" w:cs="Arial"/>
                <w:bCs/>
                <w:lang w:eastAsia="ar-SA"/>
              </w:rPr>
              <w:t>19.0%</w:t>
            </w:r>
          </w:p>
        </w:tc>
      </w:tr>
      <w:tr w:rsidR="00FB33D0" w:rsidRPr="00FB33D0" w:rsidTr="00956781">
        <w:trPr>
          <w:trHeight w:val="62"/>
          <w:jc w:val="center"/>
        </w:trPr>
        <w:tc>
          <w:tcPr>
            <w:tcW w:w="1599" w:type="dxa"/>
          </w:tcPr>
          <w:p w:rsidR="00FB33D0" w:rsidRPr="00FB33D0" w:rsidRDefault="00FB33D0" w:rsidP="00956781">
            <w:pPr>
              <w:suppressAutoHyphens/>
              <w:spacing w:before="60"/>
              <w:jc w:val="center"/>
              <w:rPr>
                <w:rFonts w:ascii="Arial" w:hAnsi="Arial" w:cs="Arial"/>
                <w:bCs/>
                <w:lang w:eastAsia="ar-SA"/>
              </w:rPr>
            </w:pPr>
            <w:r w:rsidRPr="00FB33D0">
              <w:rPr>
                <w:rFonts w:ascii="Arial" w:hAnsi="Arial" w:cs="Arial"/>
                <w:bCs/>
                <w:lang w:eastAsia="ar-SA"/>
              </w:rPr>
              <w:t>2016</w:t>
            </w:r>
          </w:p>
        </w:tc>
        <w:tc>
          <w:tcPr>
            <w:tcW w:w="0" w:type="auto"/>
          </w:tcPr>
          <w:p w:rsidR="00FB33D0" w:rsidRPr="00FB33D0" w:rsidRDefault="00FB33D0" w:rsidP="00956781">
            <w:pPr>
              <w:suppressAutoHyphens/>
              <w:spacing w:before="60"/>
              <w:jc w:val="center"/>
              <w:rPr>
                <w:rFonts w:ascii="Arial" w:hAnsi="Arial" w:cs="Arial"/>
                <w:bCs/>
                <w:lang w:eastAsia="ar-SA"/>
              </w:rPr>
            </w:pPr>
            <w:r w:rsidRPr="00FB33D0">
              <w:rPr>
                <w:rFonts w:ascii="Arial" w:hAnsi="Arial" w:cs="Arial"/>
                <w:bCs/>
                <w:lang w:eastAsia="ar-SA"/>
              </w:rPr>
              <w:t>8.0%</w:t>
            </w:r>
          </w:p>
        </w:tc>
        <w:tc>
          <w:tcPr>
            <w:tcW w:w="0" w:type="auto"/>
          </w:tcPr>
          <w:p w:rsidR="00FB33D0" w:rsidRPr="00FB33D0" w:rsidRDefault="00FB33D0" w:rsidP="00956781">
            <w:pPr>
              <w:suppressAutoHyphens/>
              <w:spacing w:before="60"/>
              <w:jc w:val="center"/>
              <w:rPr>
                <w:rFonts w:ascii="Arial" w:hAnsi="Arial" w:cs="Arial"/>
                <w:bCs/>
                <w:lang w:eastAsia="ar-SA"/>
              </w:rPr>
            </w:pPr>
            <w:r w:rsidRPr="00FB33D0">
              <w:rPr>
                <w:rFonts w:ascii="Arial" w:hAnsi="Arial" w:cs="Arial"/>
                <w:bCs/>
                <w:lang w:eastAsia="ar-SA"/>
              </w:rPr>
              <w:t>14%</w:t>
            </w:r>
          </w:p>
        </w:tc>
        <w:tc>
          <w:tcPr>
            <w:tcW w:w="0" w:type="auto"/>
          </w:tcPr>
          <w:p w:rsidR="00FB33D0" w:rsidRPr="00FB33D0" w:rsidRDefault="00FB33D0" w:rsidP="00956781">
            <w:pPr>
              <w:suppressAutoHyphens/>
              <w:spacing w:before="60"/>
              <w:jc w:val="center"/>
              <w:rPr>
                <w:rFonts w:ascii="Arial" w:hAnsi="Arial" w:cs="Arial"/>
                <w:bCs/>
                <w:lang w:eastAsia="ar-SA"/>
              </w:rPr>
            </w:pPr>
            <w:r w:rsidRPr="00FB33D0">
              <w:rPr>
                <w:rFonts w:ascii="Arial" w:hAnsi="Arial" w:cs="Arial"/>
                <w:bCs/>
                <w:lang w:eastAsia="ar-SA"/>
              </w:rPr>
              <w:t>22.0%</w:t>
            </w:r>
          </w:p>
        </w:tc>
      </w:tr>
      <w:tr w:rsidR="00FB33D0" w:rsidRPr="00FB33D0" w:rsidTr="00956781">
        <w:trPr>
          <w:trHeight w:val="62"/>
          <w:jc w:val="center"/>
        </w:trPr>
        <w:tc>
          <w:tcPr>
            <w:tcW w:w="1599" w:type="dxa"/>
          </w:tcPr>
          <w:p w:rsidR="00FB33D0" w:rsidRPr="00FB33D0" w:rsidRDefault="00FB33D0" w:rsidP="00956781">
            <w:pPr>
              <w:suppressAutoHyphens/>
              <w:spacing w:before="60"/>
              <w:jc w:val="center"/>
              <w:rPr>
                <w:rFonts w:ascii="Arial" w:hAnsi="Arial" w:cs="Arial"/>
                <w:bCs/>
                <w:lang w:eastAsia="ar-SA"/>
              </w:rPr>
            </w:pPr>
            <w:r w:rsidRPr="00FB33D0">
              <w:rPr>
                <w:rFonts w:ascii="Arial" w:hAnsi="Arial" w:cs="Arial"/>
                <w:bCs/>
                <w:lang w:eastAsia="ar-SA"/>
              </w:rPr>
              <w:t>2017</w:t>
            </w:r>
          </w:p>
        </w:tc>
        <w:tc>
          <w:tcPr>
            <w:tcW w:w="0" w:type="auto"/>
          </w:tcPr>
          <w:p w:rsidR="00FB33D0" w:rsidRPr="00FB33D0" w:rsidRDefault="00FB33D0" w:rsidP="00956781">
            <w:pPr>
              <w:suppressAutoHyphens/>
              <w:spacing w:before="60"/>
              <w:jc w:val="center"/>
              <w:rPr>
                <w:rFonts w:ascii="Arial" w:hAnsi="Arial" w:cs="Arial"/>
                <w:bCs/>
                <w:lang w:eastAsia="ar-SA"/>
              </w:rPr>
            </w:pPr>
            <w:r w:rsidRPr="00FB33D0">
              <w:rPr>
                <w:rFonts w:ascii="Arial" w:hAnsi="Arial" w:cs="Arial"/>
                <w:bCs/>
                <w:lang w:eastAsia="ar-SA"/>
              </w:rPr>
              <w:t>9.0%</w:t>
            </w:r>
          </w:p>
        </w:tc>
        <w:tc>
          <w:tcPr>
            <w:tcW w:w="0" w:type="auto"/>
          </w:tcPr>
          <w:p w:rsidR="00FB33D0" w:rsidRPr="00FB33D0" w:rsidRDefault="00FB33D0" w:rsidP="00956781">
            <w:pPr>
              <w:suppressAutoHyphens/>
              <w:spacing w:before="60"/>
              <w:jc w:val="center"/>
              <w:rPr>
                <w:rFonts w:ascii="Arial" w:hAnsi="Arial" w:cs="Arial"/>
                <w:bCs/>
                <w:lang w:eastAsia="ar-SA"/>
              </w:rPr>
            </w:pPr>
            <w:r w:rsidRPr="00FB33D0">
              <w:rPr>
                <w:rFonts w:ascii="Arial" w:hAnsi="Arial" w:cs="Arial"/>
                <w:bCs/>
                <w:lang w:eastAsia="ar-SA"/>
              </w:rPr>
              <w:t>16%</w:t>
            </w:r>
          </w:p>
        </w:tc>
        <w:tc>
          <w:tcPr>
            <w:tcW w:w="0" w:type="auto"/>
          </w:tcPr>
          <w:p w:rsidR="00FB33D0" w:rsidRPr="00FB33D0" w:rsidRDefault="00FB33D0" w:rsidP="00956781">
            <w:pPr>
              <w:suppressAutoHyphens/>
              <w:spacing w:before="60"/>
              <w:jc w:val="center"/>
              <w:rPr>
                <w:rFonts w:ascii="Arial" w:hAnsi="Arial" w:cs="Arial"/>
                <w:bCs/>
                <w:lang w:eastAsia="ar-SA"/>
              </w:rPr>
            </w:pPr>
            <w:r w:rsidRPr="00FB33D0">
              <w:rPr>
                <w:rFonts w:ascii="Arial" w:hAnsi="Arial" w:cs="Arial"/>
                <w:bCs/>
                <w:lang w:eastAsia="ar-SA"/>
              </w:rPr>
              <w:t>25.0%</w:t>
            </w:r>
          </w:p>
        </w:tc>
      </w:tr>
      <w:tr w:rsidR="00FB33D0" w:rsidRPr="00FB33D0" w:rsidTr="00956781">
        <w:trPr>
          <w:trHeight w:val="62"/>
          <w:jc w:val="center"/>
        </w:trPr>
        <w:tc>
          <w:tcPr>
            <w:tcW w:w="1599" w:type="dxa"/>
          </w:tcPr>
          <w:p w:rsidR="00FB33D0" w:rsidRPr="00FB33D0" w:rsidRDefault="00FB33D0" w:rsidP="00956781">
            <w:pPr>
              <w:suppressAutoHyphens/>
              <w:spacing w:before="60"/>
              <w:jc w:val="center"/>
              <w:rPr>
                <w:rFonts w:ascii="Arial" w:hAnsi="Arial" w:cs="Arial"/>
                <w:bCs/>
                <w:lang w:eastAsia="ar-SA"/>
              </w:rPr>
            </w:pPr>
            <w:r w:rsidRPr="00FB33D0">
              <w:rPr>
                <w:rFonts w:ascii="Arial" w:hAnsi="Arial" w:cs="Arial"/>
                <w:bCs/>
                <w:lang w:eastAsia="ar-SA"/>
              </w:rPr>
              <w:t>2018</w:t>
            </w:r>
          </w:p>
        </w:tc>
        <w:tc>
          <w:tcPr>
            <w:tcW w:w="0" w:type="auto"/>
          </w:tcPr>
          <w:p w:rsidR="00FB33D0" w:rsidRPr="00FB33D0" w:rsidRDefault="00FB33D0" w:rsidP="00956781">
            <w:pPr>
              <w:suppressAutoHyphens/>
              <w:spacing w:before="60"/>
              <w:jc w:val="center"/>
              <w:rPr>
                <w:rFonts w:ascii="Arial" w:hAnsi="Arial" w:cs="Arial"/>
                <w:bCs/>
                <w:lang w:eastAsia="ar-SA"/>
              </w:rPr>
            </w:pPr>
            <w:r w:rsidRPr="00FB33D0">
              <w:rPr>
                <w:rFonts w:ascii="Arial" w:hAnsi="Arial" w:cs="Arial"/>
                <w:bCs/>
                <w:lang w:eastAsia="ar-SA"/>
              </w:rPr>
              <w:t>10.0%</w:t>
            </w:r>
          </w:p>
        </w:tc>
        <w:tc>
          <w:tcPr>
            <w:tcW w:w="0" w:type="auto"/>
          </w:tcPr>
          <w:p w:rsidR="00FB33D0" w:rsidRPr="00FB33D0" w:rsidRDefault="00FB33D0" w:rsidP="00956781">
            <w:pPr>
              <w:suppressAutoHyphens/>
              <w:spacing w:before="60"/>
              <w:jc w:val="center"/>
              <w:rPr>
                <w:rFonts w:ascii="Arial" w:hAnsi="Arial" w:cs="Arial"/>
                <w:bCs/>
                <w:lang w:eastAsia="ar-SA"/>
              </w:rPr>
            </w:pPr>
            <w:r w:rsidRPr="00FB33D0">
              <w:rPr>
                <w:rFonts w:ascii="Arial" w:hAnsi="Arial" w:cs="Arial"/>
                <w:bCs/>
                <w:lang w:eastAsia="ar-SA"/>
              </w:rPr>
              <w:t>18%</w:t>
            </w:r>
          </w:p>
        </w:tc>
        <w:tc>
          <w:tcPr>
            <w:tcW w:w="0" w:type="auto"/>
          </w:tcPr>
          <w:p w:rsidR="00FB33D0" w:rsidRPr="00FB33D0" w:rsidRDefault="00FB33D0" w:rsidP="00956781">
            <w:pPr>
              <w:suppressAutoHyphens/>
              <w:spacing w:before="60"/>
              <w:jc w:val="center"/>
              <w:rPr>
                <w:rFonts w:ascii="Arial" w:hAnsi="Arial" w:cs="Arial"/>
                <w:bCs/>
                <w:lang w:eastAsia="ar-SA"/>
              </w:rPr>
            </w:pPr>
            <w:r w:rsidRPr="00FB33D0">
              <w:rPr>
                <w:rFonts w:ascii="Arial" w:hAnsi="Arial" w:cs="Arial"/>
                <w:bCs/>
                <w:lang w:eastAsia="ar-SA"/>
              </w:rPr>
              <w:t>28.0%</w:t>
            </w:r>
          </w:p>
        </w:tc>
      </w:tr>
      <w:tr w:rsidR="00FB33D0" w:rsidRPr="00FB33D0" w:rsidTr="00956781">
        <w:trPr>
          <w:trHeight w:val="62"/>
          <w:jc w:val="center"/>
        </w:trPr>
        <w:tc>
          <w:tcPr>
            <w:tcW w:w="1599" w:type="dxa"/>
          </w:tcPr>
          <w:p w:rsidR="00FB33D0" w:rsidRPr="00FB33D0" w:rsidRDefault="00FB33D0" w:rsidP="00956781">
            <w:pPr>
              <w:suppressAutoHyphens/>
              <w:spacing w:before="60"/>
              <w:jc w:val="center"/>
              <w:rPr>
                <w:rFonts w:ascii="Arial" w:hAnsi="Arial" w:cs="Arial"/>
                <w:bCs/>
                <w:lang w:eastAsia="ar-SA"/>
              </w:rPr>
            </w:pPr>
            <w:r w:rsidRPr="00FB33D0">
              <w:rPr>
                <w:rFonts w:ascii="Arial" w:hAnsi="Arial" w:cs="Arial"/>
                <w:bCs/>
                <w:lang w:eastAsia="ar-SA"/>
              </w:rPr>
              <w:t>2019</w:t>
            </w:r>
          </w:p>
        </w:tc>
        <w:tc>
          <w:tcPr>
            <w:tcW w:w="0" w:type="auto"/>
          </w:tcPr>
          <w:p w:rsidR="00FB33D0" w:rsidRPr="00FB33D0" w:rsidRDefault="00FB33D0" w:rsidP="00956781">
            <w:pPr>
              <w:suppressAutoHyphens/>
              <w:spacing w:before="60"/>
              <w:jc w:val="center"/>
              <w:rPr>
                <w:rFonts w:ascii="Arial" w:hAnsi="Arial" w:cs="Arial"/>
                <w:bCs/>
                <w:lang w:eastAsia="ar-SA"/>
              </w:rPr>
            </w:pPr>
            <w:r w:rsidRPr="00FB33D0">
              <w:rPr>
                <w:rFonts w:ascii="Arial" w:hAnsi="Arial" w:cs="Arial"/>
                <w:bCs/>
                <w:lang w:eastAsia="ar-SA"/>
              </w:rPr>
              <w:t>10.5%</w:t>
            </w:r>
          </w:p>
        </w:tc>
        <w:tc>
          <w:tcPr>
            <w:tcW w:w="0" w:type="auto"/>
          </w:tcPr>
          <w:p w:rsidR="00FB33D0" w:rsidRPr="00FB33D0" w:rsidRDefault="00FB33D0" w:rsidP="00956781">
            <w:pPr>
              <w:suppressAutoHyphens/>
              <w:spacing w:before="60"/>
              <w:jc w:val="center"/>
              <w:rPr>
                <w:rFonts w:ascii="Arial" w:hAnsi="Arial" w:cs="Arial"/>
                <w:bCs/>
                <w:lang w:eastAsia="ar-SA"/>
              </w:rPr>
            </w:pPr>
            <w:r w:rsidRPr="00FB33D0">
              <w:rPr>
                <w:rFonts w:ascii="Arial" w:hAnsi="Arial" w:cs="Arial"/>
                <w:bCs/>
                <w:lang w:eastAsia="ar-SA"/>
              </w:rPr>
              <w:t>20%</w:t>
            </w:r>
          </w:p>
        </w:tc>
        <w:tc>
          <w:tcPr>
            <w:tcW w:w="0" w:type="auto"/>
          </w:tcPr>
          <w:p w:rsidR="00FB33D0" w:rsidRPr="00FB33D0" w:rsidRDefault="00FB33D0" w:rsidP="00956781">
            <w:pPr>
              <w:suppressAutoHyphens/>
              <w:spacing w:before="60"/>
              <w:jc w:val="center"/>
              <w:rPr>
                <w:rFonts w:ascii="Arial" w:hAnsi="Arial" w:cs="Arial"/>
                <w:bCs/>
                <w:lang w:eastAsia="ar-SA"/>
              </w:rPr>
            </w:pPr>
            <w:r w:rsidRPr="00FB33D0">
              <w:rPr>
                <w:rFonts w:ascii="Arial" w:hAnsi="Arial" w:cs="Arial"/>
                <w:bCs/>
                <w:lang w:eastAsia="ar-SA"/>
              </w:rPr>
              <w:t>30.5%</w:t>
            </w:r>
          </w:p>
        </w:tc>
      </w:tr>
      <w:tr w:rsidR="00FB33D0" w:rsidRPr="00FB33D0" w:rsidTr="00956781">
        <w:trPr>
          <w:trHeight w:val="62"/>
          <w:jc w:val="center"/>
        </w:trPr>
        <w:tc>
          <w:tcPr>
            <w:tcW w:w="1599" w:type="dxa"/>
          </w:tcPr>
          <w:p w:rsidR="00FB33D0" w:rsidRPr="00FB33D0" w:rsidRDefault="00FB33D0" w:rsidP="00956781">
            <w:pPr>
              <w:suppressAutoHyphens/>
              <w:spacing w:before="60"/>
              <w:jc w:val="center"/>
              <w:rPr>
                <w:rFonts w:ascii="Arial" w:hAnsi="Arial" w:cs="Arial"/>
                <w:b/>
                <w:bCs/>
                <w:lang w:eastAsia="ar-SA"/>
              </w:rPr>
            </w:pPr>
            <w:r w:rsidRPr="00FB33D0">
              <w:rPr>
                <w:rFonts w:ascii="Arial" w:hAnsi="Arial" w:cs="Arial"/>
                <w:b/>
                <w:bCs/>
                <w:lang w:eastAsia="ar-SA"/>
              </w:rPr>
              <w:t>2020 en adelante</w:t>
            </w:r>
          </w:p>
        </w:tc>
        <w:tc>
          <w:tcPr>
            <w:tcW w:w="0" w:type="auto"/>
          </w:tcPr>
          <w:p w:rsidR="00FB33D0" w:rsidRPr="00FB33D0" w:rsidRDefault="00FB33D0" w:rsidP="00956781">
            <w:pPr>
              <w:suppressAutoHyphens/>
              <w:spacing w:before="60"/>
              <w:jc w:val="center"/>
              <w:rPr>
                <w:rFonts w:ascii="Arial" w:hAnsi="Arial" w:cs="Arial"/>
                <w:b/>
                <w:bCs/>
                <w:lang w:eastAsia="ar-SA"/>
              </w:rPr>
            </w:pPr>
            <w:r w:rsidRPr="00FB33D0">
              <w:rPr>
                <w:rFonts w:ascii="Arial" w:hAnsi="Arial" w:cs="Arial"/>
                <w:b/>
                <w:bCs/>
                <w:lang w:eastAsia="ar-SA"/>
              </w:rPr>
              <w:t>10.5%</w:t>
            </w:r>
          </w:p>
        </w:tc>
        <w:tc>
          <w:tcPr>
            <w:tcW w:w="0" w:type="auto"/>
          </w:tcPr>
          <w:p w:rsidR="00FB33D0" w:rsidRPr="00FB33D0" w:rsidRDefault="00FB33D0" w:rsidP="00956781">
            <w:pPr>
              <w:suppressAutoHyphens/>
              <w:spacing w:before="60"/>
              <w:jc w:val="center"/>
              <w:rPr>
                <w:rFonts w:ascii="Arial" w:hAnsi="Arial" w:cs="Arial"/>
                <w:b/>
                <w:bCs/>
                <w:lang w:eastAsia="ar-SA"/>
              </w:rPr>
            </w:pPr>
            <w:r w:rsidRPr="00FB33D0">
              <w:rPr>
                <w:rFonts w:ascii="Arial" w:hAnsi="Arial" w:cs="Arial"/>
                <w:b/>
                <w:bCs/>
                <w:lang w:eastAsia="ar-SA"/>
              </w:rPr>
              <w:t>21.5</w:t>
            </w:r>
          </w:p>
        </w:tc>
        <w:tc>
          <w:tcPr>
            <w:tcW w:w="0" w:type="auto"/>
          </w:tcPr>
          <w:p w:rsidR="00FB33D0" w:rsidRPr="00FB33D0" w:rsidRDefault="00FB33D0" w:rsidP="00956781">
            <w:pPr>
              <w:suppressAutoHyphens/>
              <w:spacing w:before="60"/>
              <w:jc w:val="center"/>
              <w:rPr>
                <w:rFonts w:ascii="Arial" w:hAnsi="Arial" w:cs="Arial"/>
                <w:b/>
                <w:bCs/>
                <w:lang w:eastAsia="ar-SA"/>
              </w:rPr>
            </w:pPr>
            <w:r w:rsidRPr="00FB33D0">
              <w:rPr>
                <w:rFonts w:ascii="Arial" w:hAnsi="Arial" w:cs="Arial"/>
                <w:b/>
                <w:bCs/>
                <w:lang w:eastAsia="ar-SA"/>
              </w:rPr>
              <w:t>32.0%</w:t>
            </w:r>
          </w:p>
        </w:tc>
      </w:tr>
    </w:tbl>
    <w:p w:rsidR="00956781" w:rsidRDefault="00956781" w:rsidP="00FB33D0">
      <w:pPr>
        <w:jc w:val="both"/>
        <w:rPr>
          <w:rFonts w:ascii="Arial" w:hAnsi="Arial" w:cs="Arial"/>
          <w:lang w:val="es-ES"/>
        </w:rPr>
      </w:pPr>
    </w:p>
    <w:p w:rsidR="00FB33D0" w:rsidRPr="00FB33D0" w:rsidRDefault="00FB33D0" w:rsidP="00956781">
      <w:pPr>
        <w:tabs>
          <w:tab w:val="left" w:pos="284"/>
        </w:tabs>
        <w:jc w:val="both"/>
        <w:rPr>
          <w:rFonts w:ascii="Arial" w:hAnsi="Arial" w:cs="Arial"/>
          <w:lang w:val="es-ES"/>
        </w:rPr>
      </w:pPr>
      <w:r w:rsidRPr="00956781">
        <w:rPr>
          <w:rFonts w:ascii="Arial" w:hAnsi="Arial" w:cs="Arial"/>
          <w:b/>
          <w:lang w:val="es-ES"/>
        </w:rPr>
        <w:t>2.</w:t>
      </w:r>
      <w:r w:rsidRPr="00956781">
        <w:rPr>
          <w:rFonts w:ascii="Arial" w:hAnsi="Arial" w:cs="Arial"/>
          <w:b/>
          <w:lang w:val="es-ES"/>
        </w:rPr>
        <w:tab/>
      </w:r>
      <w:r w:rsidRPr="00FB33D0">
        <w:rPr>
          <w:rFonts w:ascii="Arial" w:hAnsi="Arial" w:cs="Arial"/>
          <w:lang w:val="es-ES"/>
        </w:rPr>
        <w:t>Las cuotas del servidor público o trabajador de la generación en transición y las aportaciones de las Entidades Públicas, se calcularán sobre el salario base que esté percibiendo el servidor público o el trabajador en el momento de realizar las contribuciones respectivas.</w:t>
      </w:r>
    </w:p>
    <w:p w:rsidR="00FB33D0" w:rsidRPr="00FB33D0" w:rsidRDefault="00FB33D0" w:rsidP="00FB33D0">
      <w:pPr>
        <w:jc w:val="both"/>
        <w:rPr>
          <w:rFonts w:ascii="Arial" w:hAnsi="Arial" w:cs="Arial"/>
          <w:lang w:val="es-ES"/>
        </w:rPr>
      </w:pPr>
    </w:p>
    <w:p w:rsidR="00FB33D0" w:rsidRPr="00FB33D0" w:rsidRDefault="00FB33D0" w:rsidP="00FB33D0">
      <w:pPr>
        <w:jc w:val="both"/>
        <w:rPr>
          <w:rFonts w:ascii="Arial" w:hAnsi="Arial" w:cs="Arial"/>
          <w:b/>
          <w:lang w:val="es-ES"/>
        </w:rPr>
      </w:pPr>
      <w:r w:rsidRPr="00FB33D0">
        <w:rPr>
          <w:rFonts w:ascii="Arial" w:hAnsi="Arial" w:cs="Arial"/>
          <w:b/>
          <w:lang w:val="es-ES"/>
        </w:rPr>
        <w:t>ARTÍCULO DÉCIMO CUARTO.</w:t>
      </w:r>
    </w:p>
    <w:p w:rsidR="00FB33D0" w:rsidRPr="00FB33D0" w:rsidRDefault="00FB33D0" w:rsidP="005A04EF">
      <w:pPr>
        <w:tabs>
          <w:tab w:val="left" w:pos="426"/>
        </w:tabs>
        <w:spacing w:after="240"/>
        <w:jc w:val="both"/>
        <w:rPr>
          <w:rFonts w:ascii="Arial" w:hAnsi="Arial" w:cs="Arial"/>
          <w:lang w:val="es-ES"/>
        </w:rPr>
      </w:pPr>
      <w:r w:rsidRPr="005A04EF">
        <w:rPr>
          <w:rFonts w:ascii="Arial" w:hAnsi="Arial" w:cs="Arial"/>
          <w:b/>
          <w:lang w:val="es-ES"/>
        </w:rPr>
        <w:t>1.</w:t>
      </w:r>
      <w:r w:rsidRPr="00FB33D0">
        <w:rPr>
          <w:rFonts w:ascii="Arial" w:hAnsi="Arial" w:cs="Arial"/>
          <w:lang w:val="es-ES"/>
        </w:rPr>
        <w:tab/>
        <w:t xml:space="preserve">Los servidores públicos o trabajadores de la generación en transición que se separen del servicio, podrán retirar las cuotas efectuadas al Fondo de Pensiones sin considerar las aportaciones que haya realizado la Entidad Pública. </w:t>
      </w:r>
    </w:p>
    <w:p w:rsidR="00FB33D0" w:rsidRPr="00FB33D0" w:rsidRDefault="00FB33D0" w:rsidP="005A04EF">
      <w:pPr>
        <w:tabs>
          <w:tab w:val="left" w:pos="426"/>
        </w:tabs>
        <w:spacing w:after="240"/>
        <w:jc w:val="both"/>
        <w:rPr>
          <w:rFonts w:ascii="Arial" w:hAnsi="Arial" w:cs="Arial"/>
          <w:lang w:val="es-ES"/>
        </w:rPr>
      </w:pPr>
      <w:r w:rsidRPr="005A04EF">
        <w:rPr>
          <w:rFonts w:ascii="Arial" w:hAnsi="Arial" w:cs="Arial"/>
          <w:b/>
          <w:lang w:val="es-ES"/>
        </w:rPr>
        <w:t>2.</w:t>
      </w:r>
      <w:r w:rsidRPr="00FB33D0">
        <w:rPr>
          <w:rFonts w:ascii="Arial" w:hAnsi="Arial" w:cs="Arial"/>
          <w:lang w:val="es-ES"/>
        </w:rPr>
        <w:tab/>
        <w:t>Si el periodo de cuotas retirado, corresponde a nueve años o más, el Instituto otorgará al servidor público o trabajador una indemnización equivalente a tres meses de su último sueldo base.</w:t>
      </w:r>
    </w:p>
    <w:p w:rsidR="00FB33D0" w:rsidRPr="00FB33D0" w:rsidRDefault="00FB33D0" w:rsidP="005A04EF">
      <w:pPr>
        <w:tabs>
          <w:tab w:val="left" w:pos="426"/>
        </w:tabs>
        <w:spacing w:after="240"/>
        <w:jc w:val="both"/>
        <w:rPr>
          <w:rFonts w:ascii="Arial" w:hAnsi="Arial" w:cs="Arial"/>
          <w:lang w:val="es-ES"/>
        </w:rPr>
      </w:pPr>
      <w:r w:rsidRPr="005A04EF">
        <w:rPr>
          <w:rFonts w:ascii="Arial" w:hAnsi="Arial" w:cs="Arial"/>
          <w:b/>
          <w:lang w:val="es-ES"/>
        </w:rPr>
        <w:t>3.</w:t>
      </w:r>
      <w:r w:rsidRPr="00FB33D0">
        <w:rPr>
          <w:rFonts w:ascii="Arial" w:hAnsi="Arial" w:cs="Arial"/>
          <w:lang w:val="es-ES"/>
        </w:rPr>
        <w:tab/>
        <w:t>En un posible reingreso a cualquiera de las Entidades Públicas, el servidor público o trabajador que haya causado baja como tal y haya retirado o se hayan adjudicado a favor del Instituto en cualquier fecha sus cuotas en su totalidad, deberá ser considerado por el Instituto como servidor público o trabajador de Nueva Generación, sujeto al régimen de pensiones y jubilaciones que establece la presente ley.</w:t>
      </w:r>
    </w:p>
    <w:p w:rsidR="00FB33D0" w:rsidRPr="00FB33D0" w:rsidRDefault="00FB33D0" w:rsidP="00FB33D0">
      <w:pPr>
        <w:jc w:val="both"/>
        <w:rPr>
          <w:rFonts w:ascii="Arial" w:hAnsi="Arial" w:cs="Arial"/>
          <w:b/>
          <w:lang w:val="es-ES"/>
        </w:rPr>
      </w:pPr>
      <w:r w:rsidRPr="00FB33D0">
        <w:rPr>
          <w:rFonts w:ascii="Arial" w:hAnsi="Arial" w:cs="Arial"/>
          <w:b/>
          <w:lang w:val="es-ES"/>
        </w:rPr>
        <w:t>ARTÍCULO DÉCIMO QUINTO.</w:t>
      </w:r>
    </w:p>
    <w:p w:rsidR="00FB33D0" w:rsidRDefault="00FB33D0" w:rsidP="005A04EF">
      <w:pPr>
        <w:tabs>
          <w:tab w:val="left" w:pos="284"/>
        </w:tabs>
        <w:jc w:val="both"/>
        <w:rPr>
          <w:rFonts w:ascii="Arial" w:hAnsi="Arial" w:cs="Arial"/>
          <w:lang w:val="es-ES"/>
        </w:rPr>
      </w:pPr>
      <w:r w:rsidRPr="005A04EF">
        <w:rPr>
          <w:rFonts w:ascii="Arial" w:hAnsi="Arial" w:cs="Arial"/>
          <w:b/>
          <w:lang w:val="es-ES"/>
        </w:rPr>
        <w:t>1.</w:t>
      </w:r>
      <w:r w:rsidRPr="005A04EF">
        <w:rPr>
          <w:rFonts w:ascii="Arial" w:hAnsi="Arial" w:cs="Arial"/>
          <w:b/>
          <w:lang w:val="es-ES"/>
        </w:rPr>
        <w:tab/>
      </w:r>
      <w:r w:rsidRPr="00FB33D0">
        <w:rPr>
          <w:rFonts w:ascii="Arial" w:hAnsi="Arial" w:cs="Arial"/>
          <w:lang w:val="es-ES"/>
        </w:rPr>
        <w:t>El pensionista o pensionado que tenga esta calidad con fecha anterior a la entrada en vigor de la presente Ley, no sufrirá modificación alguna en el sistema de pensiones que regula los beneficios a su favor hasta antes de la entrada en vigor de este ordenamiento, por lo que seguirá disfrutando de su pensión conforme a las bases bajo las cuales se le confirió, salvo lo dispuesto por los artículos 29 y 41 párrafo 4 de la presente Ley. Por lo tanto, salvo las excepciones previstas, esta ley n</w:t>
      </w:r>
      <w:r w:rsidR="005A04EF">
        <w:rPr>
          <w:rFonts w:ascii="Arial" w:hAnsi="Arial" w:cs="Arial"/>
          <w:lang w:val="es-ES"/>
        </w:rPr>
        <w:t>o tendrá aplicación para ellos.</w:t>
      </w:r>
    </w:p>
    <w:p w:rsidR="005A04EF" w:rsidRPr="00FB33D0" w:rsidRDefault="005A04EF" w:rsidP="005A04EF">
      <w:pPr>
        <w:tabs>
          <w:tab w:val="left" w:pos="284"/>
        </w:tabs>
        <w:jc w:val="both"/>
        <w:rPr>
          <w:rFonts w:ascii="Arial" w:hAnsi="Arial" w:cs="Arial"/>
          <w:lang w:val="es-ES"/>
        </w:rPr>
      </w:pPr>
    </w:p>
    <w:p w:rsidR="00FB33D0" w:rsidRPr="00FB33D0" w:rsidRDefault="00FB33D0" w:rsidP="005A04EF">
      <w:pPr>
        <w:tabs>
          <w:tab w:val="left" w:pos="284"/>
        </w:tabs>
        <w:jc w:val="both"/>
        <w:rPr>
          <w:rFonts w:ascii="Arial" w:hAnsi="Arial" w:cs="Arial"/>
          <w:lang w:val="es-ES"/>
        </w:rPr>
      </w:pPr>
      <w:r w:rsidRPr="005A04EF">
        <w:rPr>
          <w:rFonts w:ascii="Arial" w:hAnsi="Arial" w:cs="Arial"/>
          <w:b/>
          <w:lang w:val="es-ES"/>
        </w:rPr>
        <w:t>2.</w:t>
      </w:r>
      <w:r w:rsidRPr="00FB33D0">
        <w:rPr>
          <w:rFonts w:ascii="Arial" w:hAnsi="Arial" w:cs="Arial"/>
          <w:lang w:val="es-ES"/>
        </w:rPr>
        <w:tab/>
        <w:t>También gozará del beneficio de obtener una pensión con base en la Ley que se abroga, salvo las excepciones antes citadas, aquel servidor público o trabajador que a la entrada en vigor de la presente Ley, tuviera 30 años de servicios cotizados al Fondo de Pensiones, en el caso de personal masculino, y 25 años de servicios y cotizados al Fondo de Pensiones en el caso de personal femenino.</w:t>
      </w:r>
    </w:p>
    <w:p w:rsidR="005A04EF" w:rsidRPr="00FB33D0" w:rsidRDefault="005A04EF" w:rsidP="00FB33D0">
      <w:pPr>
        <w:jc w:val="both"/>
        <w:rPr>
          <w:rFonts w:ascii="Arial" w:hAnsi="Arial" w:cs="Arial"/>
          <w:lang w:val="es-ES"/>
        </w:rPr>
      </w:pPr>
    </w:p>
    <w:p w:rsidR="00FB33D0" w:rsidRPr="00FB33D0" w:rsidRDefault="00FB33D0" w:rsidP="00FB33D0">
      <w:pPr>
        <w:jc w:val="both"/>
        <w:rPr>
          <w:rFonts w:ascii="Arial" w:hAnsi="Arial" w:cs="Arial"/>
          <w:b/>
          <w:lang w:val="es-ES"/>
        </w:rPr>
      </w:pPr>
      <w:r w:rsidRPr="00FB33D0">
        <w:rPr>
          <w:rFonts w:ascii="Arial" w:hAnsi="Arial" w:cs="Arial"/>
          <w:b/>
          <w:lang w:val="es-ES"/>
        </w:rPr>
        <w:t>ARTÍCULO DÉCIMO SEXTO.</w:t>
      </w:r>
    </w:p>
    <w:p w:rsidR="00FB33D0" w:rsidRPr="00FB33D0" w:rsidRDefault="00FB33D0" w:rsidP="00FB33D0">
      <w:pPr>
        <w:spacing w:before="60"/>
        <w:jc w:val="both"/>
        <w:rPr>
          <w:rFonts w:ascii="Arial" w:hAnsi="Arial" w:cs="Arial"/>
          <w:lang w:val="es-ES"/>
        </w:rPr>
      </w:pPr>
      <w:r w:rsidRPr="00FB33D0">
        <w:rPr>
          <w:rFonts w:ascii="Arial" w:hAnsi="Arial" w:cs="Arial"/>
          <w:lang w:val="es-ES"/>
        </w:rPr>
        <w:t>Los pensionistas y pensionados vigentes a la entrada en vigor de la presente Ley y los de la generación en transición, tendrán derecho a tres meses de pensión por concepto de gratificación anual. Esta gratificación deberá pagarse en las fechas que autorice la Junta de Gobierno.</w:t>
      </w:r>
    </w:p>
    <w:p w:rsidR="00FB33D0" w:rsidRPr="00FB33D0" w:rsidRDefault="00FB33D0" w:rsidP="00FB33D0">
      <w:pPr>
        <w:jc w:val="both"/>
        <w:rPr>
          <w:rFonts w:ascii="Arial" w:hAnsi="Arial" w:cs="Arial"/>
          <w:lang w:val="es-ES"/>
        </w:rPr>
      </w:pPr>
    </w:p>
    <w:p w:rsidR="00FB33D0" w:rsidRPr="00FB33D0" w:rsidRDefault="00FB33D0" w:rsidP="00FB33D0">
      <w:pPr>
        <w:jc w:val="both"/>
        <w:rPr>
          <w:rFonts w:ascii="Arial" w:hAnsi="Arial" w:cs="Arial"/>
          <w:b/>
          <w:lang w:val="es-ES"/>
        </w:rPr>
      </w:pPr>
      <w:r w:rsidRPr="00FB33D0">
        <w:rPr>
          <w:rFonts w:ascii="Arial" w:hAnsi="Arial" w:cs="Arial"/>
          <w:b/>
          <w:lang w:val="es-ES"/>
        </w:rPr>
        <w:t>ARTÍCULO DÉCIMO SÉPTIMO.</w:t>
      </w:r>
    </w:p>
    <w:p w:rsidR="00FB33D0" w:rsidRDefault="00FB33D0" w:rsidP="005A04EF">
      <w:pPr>
        <w:tabs>
          <w:tab w:val="left" w:pos="284"/>
        </w:tabs>
        <w:jc w:val="both"/>
        <w:rPr>
          <w:rFonts w:ascii="Arial" w:hAnsi="Arial" w:cs="Arial"/>
          <w:lang w:val="es-ES"/>
        </w:rPr>
      </w:pPr>
      <w:r w:rsidRPr="005A04EF">
        <w:rPr>
          <w:rFonts w:ascii="Arial" w:hAnsi="Arial" w:cs="Arial"/>
          <w:b/>
          <w:lang w:val="es-ES"/>
        </w:rPr>
        <w:t>1.</w:t>
      </w:r>
      <w:r w:rsidRPr="005A04EF">
        <w:rPr>
          <w:rFonts w:ascii="Arial" w:hAnsi="Arial" w:cs="Arial"/>
          <w:b/>
          <w:lang w:val="es-ES"/>
        </w:rPr>
        <w:tab/>
      </w:r>
      <w:r w:rsidRPr="00FB33D0">
        <w:rPr>
          <w:rFonts w:ascii="Arial" w:hAnsi="Arial" w:cs="Arial"/>
          <w:lang w:val="es-ES"/>
        </w:rPr>
        <w:t>Si el Fondo de Pensiones resultara insuficiente para cubrir las pensiones, las Entidades Públicas serán garantes para cubrir el pago correspondiente de sus servidores públicos, trabajadores, pensionistas o pensionados, cuando las prestaciones definidas sean exigibles por el trabajador o por sus beneficiarios, al cumplir con los requisitos señalados en la presente ley para su otorgamiento.</w:t>
      </w:r>
    </w:p>
    <w:p w:rsidR="005A04EF" w:rsidRPr="00FB33D0" w:rsidRDefault="005A04EF" w:rsidP="005A04EF">
      <w:pPr>
        <w:tabs>
          <w:tab w:val="left" w:pos="284"/>
        </w:tabs>
        <w:jc w:val="both"/>
        <w:rPr>
          <w:rFonts w:ascii="Arial" w:hAnsi="Arial" w:cs="Arial"/>
          <w:lang w:val="es-ES"/>
        </w:rPr>
      </w:pPr>
    </w:p>
    <w:p w:rsidR="00FB33D0" w:rsidRPr="00FB33D0" w:rsidRDefault="00FB33D0" w:rsidP="005A04EF">
      <w:pPr>
        <w:tabs>
          <w:tab w:val="left" w:pos="284"/>
        </w:tabs>
        <w:jc w:val="both"/>
        <w:rPr>
          <w:rFonts w:ascii="Arial" w:hAnsi="Arial" w:cs="Arial"/>
          <w:lang w:val="es-ES"/>
        </w:rPr>
      </w:pPr>
      <w:r w:rsidRPr="005A04EF">
        <w:rPr>
          <w:rFonts w:ascii="Arial" w:hAnsi="Arial" w:cs="Arial"/>
          <w:b/>
          <w:lang w:val="es-ES"/>
        </w:rPr>
        <w:t>2.</w:t>
      </w:r>
      <w:r w:rsidRPr="005A04EF">
        <w:rPr>
          <w:rFonts w:ascii="Arial" w:hAnsi="Arial" w:cs="Arial"/>
          <w:b/>
          <w:lang w:val="es-ES"/>
        </w:rPr>
        <w:tab/>
      </w:r>
      <w:r w:rsidRPr="00FB33D0">
        <w:rPr>
          <w:rFonts w:ascii="Arial" w:hAnsi="Arial" w:cs="Arial"/>
          <w:lang w:val="es-ES"/>
        </w:rPr>
        <w:t>Cuando se encuentre garantizado el pago de las pensiones presentes y futuras que establece la presente Ley, de forma perenne según estudio actuarial, se podrá crear los fondos de vivienda o ahorro, donde las entidades contribuyan en las aportaciones para la constitución de los mismos.</w:t>
      </w:r>
    </w:p>
    <w:p w:rsidR="00FB33D0" w:rsidRPr="00FB33D0" w:rsidRDefault="00FB33D0" w:rsidP="00FB33D0">
      <w:pPr>
        <w:jc w:val="both"/>
        <w:rPr>
          <w:rFonts w:ascii="Arial" w:hAnsi="Arial" w:cs="Arial"/>
          <w:lang w:val="es-ES"/>
        </w:rPr>
      </w:pPr>
    </w:p>
    <w:p w:rsidR="00FB33D0" w:rsidRPr="00FB33D0" w:rsidRDefault="00FB33D0" w:rsidP="00FB33D0">
      <w:pPr>
        <w:jc w:val="both"/>
        <w:rPr>
          <w:rFonts w:ascii="Arial" w:hAnsi="Arial" w:cs="Arial"/>
          <w:b/>
          <w:lang w:val="es-ES"/>
        </w:rPr>
      </w:pPr>
      <w:r w:rsidRPr="00FB33D0">
        <w:rPr>
          <w:rFonts w:ascii="Arial" w:hAnsi="Arial" w:cs="Arial"/>
          <w:b/>
          <w:lang w:val="es-ES"/>
        </w:rPr>
        <w:t>ARTÍCULO DÉCIMO OCTAVO.</w:t>
      </w:r>
    </w:p>
    <w:p w:rsidR="00FB33D0" w:rsidRPr="00FB33D0" w:rsidRDefault="00FB33D0" w:rsidP="00FB33D0">
      <w:pPr>
        <w:spacing w:before="60"/>
        <w:jc w:val="both"/>
        <w:rPr>
          <w:rFonts w:ascii="Arial" w:hAnsi="Arial" w:cs="Arial"/>
          <w:lang w:val="es-ES"/>
        </w:rPr>
      </w:pPr>
      <w:r w:rsidRPr="00FB33D0">
        <w:rPr>
          <w:rFonts w:ascii="Arial" w:hAnsi="Arial" w:cs="Arial"/>
          <w:lang w:val="es-ES"/>
        </w:rPr>
        <w:lastRenderedPageBreak/>
        <w:t>El Instituto podrá efectuar los trámites y procesos para que cualquier instancia de carácter estatal o federal, puedan efectuar aportaciones que permitan fortalecer el régimen de pensiones y jubilaciones.</w:t>
      </w:r>
    </w:p>
    <w:p w:rsidR="00FB33D0" w:rsidRPr="00FB33D0" w:rsidRDefault="00FB33D0" w:rsidP="00FB33D0">
      <w:pPr>
        <w:jc w:val="both"/>
        <w:rPr>
          <w:rFonts w:ascii="Arial" w:hAnsi="Arial" w:cs="Arial"/>
          <w:lang w:val="es-ES"/>
        </w:rPr>
      </w:pPr>
    </w:p>
    <w:p w:rsidR="00FB33D0" w:rsidRPr="00FB33D0" w:rsidRDefault="00FB33D0" w:rsidP="00FB33D0">
      <w:pPr>
        <w:jc w:val="both"/>
        <w:rPr>
          <w:rFonts w:ascii="Arial" w:hAnsi="Arial" w:cs="Arial"/>
          <w:b/>
          <w:lang w:val="es-ES"/>
        </w:rPr>
      </w:pPr>
      <w:r w:rsidRPr="00FB33D0">
        <w:rPr>
          <w:rFonts w:ascii="Arial" w:hAnsi="Arial" w:cs="Arial"/>
          <w:b/>
          <w:lang w:val="es-ES"/>
        </w:rPr>
        <w:t>ARTÍCULO DÉCIMO NOVENO.</w:t>
      </w:r>
    </w:p>
    <w:p w:rsidR="00FB33D0" w:rsidRPr="00FB33D0" w:rsidRDefault="00FB33D0" w:rsidP="00FB33D0">
      <w:pPr>
        <w:spacing w:before="60"/>
        <w:jc w:val="both"/>
        <w:rPr>
          <w:rFonts w:ascii="Arial" w:hAnsi="Arial" w:cs="Arial"/>
          <w:lang w:val="es-ES"/>
        </w:rPr>
      </w:pPr>
      <w:r w:rsidRPr="00FB33D0">
        <w:rPr>
          <w:rFonts w:ascii="Arial" w:hAnsi="Arial" w:cs="Arial"/>
          <w:lang w:val="es-ES"/>
        </w:rPr>
        <w:t>El Comité Técnico de Pensiones en funciones elaborará los manuales, formularios, comunicaciones y demás documentación que se requiera, para la aplicación del régimen de pensiones y de la instrumentación de la presente Ley.</w:t>
      </w:r>
    </w:p>
    <w:p w:rsidR="00FB33D0" w:rsidRPr="00FB33D0" w:rsidRDefault="00FB33D0" w:rsidP="00FB33D0">
      <w:pPr>
        <w:jc w:val="both"/>
        <w:rPr>
          <w:rFonts w:ascii="Arial" w:hAnsi="Arial" w:cs="Arial"/>
          <w:lang w:val="es-ES"/>
        </w:rPr>
      </w:pPr>
    </w:p>
    <w:p w:rsidR="00FB33D0" w:rsidRPr="00FB33D0" w:rsidRDefault="00FB33D0" w:rsidP="00FB33D0">
      <w:pPr>
        <w:jc w:val="both"/>
        <w:rPr>
          <w:rFonts w:ascii="Arial" w:hAnsi="Arial" w:cs="Arial"/>
          <w:b/>
          <w:lang w:val="es-ES"/>
        </w:rPr>
      </w:pPr>
      <w:r w:rsidRPr="00FB33D0">
        <w:rPr>
          <w:rFonts w:ascii="Arial" w:hAnsi="Arial" w:cs="Arial"/>
          <w:b/>
          <w:lang w:val="es-ES"/>
        </w:rPr>
        <w:t>ARTÍCULO VIGÉSIMO.</w:t>
      </w:r>
    </w:p>
    <w:p w:rsidR="00FB33D0" w:rsidRPr="00FB33D0" w:rsidRDefault="00FB33D0" w:rsidP="00FB33D0">
      <w:pPr>
        <w:spacing w:before="60"/>
        <w:jc w:val="both"/>
        <w:rPr>
          <w:rFonts w:ascii="Arial" w:hAnsi="Arial" w:cs="Arial"/>
          <w:lang w:val="es-ES"/>
        </w:rPr>
      </w:pPr>
      <w:r w:rsidRPr="00FB33D0">
        <w:rPr>
          <w:rFonts w:ascii="Arial" w:hAnsi="Arial" w:cs="Arial"/>
          <w:lang w:val="es-ES"/>
        </w:rPr>
        <w:t xml:space="preserve">El Instituto llevará a cabo la difusión general de este ordenamiento y determinará los medios a través de los cuales, se orientará a los servidores públicos, trabajadores y pensionistas en lo relativo al ejercicio de los derechos que establece la presente Ley. </w:t>
      </w:r>
    </w:p>
    <w:p w:rsidR="00FB33D0" w:rsidRPr="00FB33D0" w:rsidRDefault="00FB33D0" w:rsidP="00FB33D0">
      <w:pPr>
        <w:spacing w:before="60"/>
        <w:jc w:val="both"/>
        <w:rPr>
          <w:rFonts w:ascii="Arial" w:hAnsi="Arial" w:cs="Arial"/>
          <w:lang w:val="es-ES"/>
        </w:rPr>
      </w:pPr>
    </w:p>
    <w:p w:rsidR="00FB33D0" w:rsidRPr="00FB33D0" w:rsidRDefault="00FB33D0" w:rsidP="00FB33D0">
      <w:pPr>
        <w:spacing w:before="60"/>
        <w:jc w:val="both"/>
        <w:rPr>
          <w:rFonts w:ascii="Arial" w:hAnsi="Arial" w:cs="Arial"/>
          <w:b/>
          <w:lang w:val="es-ES"/>
        </w:rPr>
      </w:pPr>
      <w:r w:rsidRPr="00FB33D0">
        <w:rPr>
          <w:rFonts w:ascii="Arial" w:hAnsi="Arial" w:cs="Arial"/>
          <w:b/>
          <w:lang w:val="es-ES"/>
        </w:rPr>
        <w:t xml:space="preserve">SALÓN DE SESIONES DEL H. CONGRESO DEL ESTADO.- </w:t>
      </w:r>
      <w:r w:rsidRPr="005A04EF">
        <w:rPr>
          <w:rFonts w:ascii="Arial" w:hAnsi="Arial" w:cs="Arial"/>
          <w:b/>
          <w:lang w:val="es-ES"/>
        </w:rPr>
        <w:t xml:space="preserve">Cd. Victoria, </w:t>
      </w:r>
      <w:proofErr w:type="spellStart"/>
      <w:r w:rsidRPr="005A04EF">
        <w:rPr>
          <w:rFonts w:ascii="Arial" w:hAnsi="Arial" w:cs="Arial"/>
          <w:b/>
          <w:lang w:val="es-ES"/>
        </w:rPr>
        <w:t>Tam</w:t>
      </w:r>
      <w:proofErr w:type="spellEnd"/>
      <w:r w:rsidRPr="005A04EF">
        <w:rPr>
          <w:rFonts w:ascii="Arial" w:hAnsi="Arial" w:cs="Arial"/>
          <w:b/>
          <w:lang w:val="es-ES"/>
        </w:rPr>
        <w:t xml:space="preserve">., a 25 de noviembre del año 2014.- </w:t>
      </w:r>
      <w:r w:rsidRPr="00FB33D0">
        <w:rPr>
          <w:rFonts w:ascii="Arial" w:hAnsi="Arial" w:cs="Arial"/>
          <w:b/>
          <w:lang w:val="es-ES"/>
        </w:rPr>
        <w:t xml:space="preserve">DIPUTADO PRESIDENTE.- ERNESTO GABRIEL ROBINSON TERÁN.- </w:t>
      </w:r>
      <w:r w:rsidRPr="00FB33D0">
        <w:rPr>
          <w:rFonts w:ascii="Arial" w:hAnsi="Arial" w:cs="Arial"/>
          <w:lang w:val="es-ES"/>
        </w:rPr>
        <w:t>Rúbrica</w:t>
      </w:r>
      <w:r w:rsidRPr="00FB33D0">
        <w:rPr>
          <w:rFonts w:ascii="Arial" w:hAnsi="Arial" w:cs="Arial"/>
          <w:b/>
          <w:lang w:val="es-ES"/>
        </w:rPr>
        <w:t xml:space="preserve">.- DIPUTADA SECRETARIA.- OLGA PATRICIA SOSA RUÍZ.- </w:t>
      </w:r>
      <w:r w:rsidRPr="00FB33D0">
        <w:rPr>
          <w:rFonts w:ascii="Arial" w:hAnsi="Arial" w:cs="Arial"/>
          <w:lang w:val="es-ES"/>
        </w:rPr>
        <w:t>Rúbrica</w:t>
      </w:r>
      <w:r w:rsidRPr="00FB33D0">
        <w:rPr>
          <w:rFonts w:ascii="Arial" w:hAnsi="Arial" w:cs="Arial"/>
          <w:b/>
          <w:lang w:val="es-ES"/>
        </w:rPr>
        <w:t xml:space="preserve">.- DIPUTADA SECRETARIA.- LAURA TERESA ZARATE QUEZADA.- </w:t>
      </w:r>
      <w:r w:rsidRPr="00FB33D0">
        <w:rPr>
          <w:rFonts w:ascii="Arial" w:hAnsi="Arial" w:cs="Arial"/>
          <w:lang w:val="es-ES"/>
        </w:rPr>
        <w:t>Rúbrica</w:t>
      </w:r>
      <w:r w:rsidRPr="00FB33D0">
        <w:rPr>
          <w:rFonts w:ascii="Arial" w:hAnsi="Arial" w:cs="Arial"/>
          <w:b/>
          <w:lang w:val="es-ES"/>
        </w:rPr>
        <w:t>.”</w:t>
      </w:r>
    </w:p>
    <w:p w:rsidR="00FB33D0" w:rsidRPr="00FB33D0" w:rsidRDefault="00FB33D0" w:rsidP="00FB33D0">
      <w:pPr>
        <w:spacing w:before="60"/>
        <w:jc w:val="both"/>
        <w:rPr>
          <w:rFonts w:ascii="Arial" w:hAnsi="Arial" w:cs="Arial"/>
          <w:lang w:val="es-ES"/>
        </w:rPr>
      </w:pPr>
    </w:p>
    <w:p w:rsidR="00FB33D0" w:rsidRPr="00FB33D0" w:rsidRDefault="00FB33D0" w:rsidP="00FB33D0">
      <w:pPr>
        <w:spacing w:before="60"/>
        <w:jc w:val="both"/>
        <w:rPr>
          <w:rFonts w:ascii="Arial" w:hAnsi="Arial" w:cs="Arial"/>
          <w:lang w:val="es-ES"/>
        </w:rPr>
      </w:pPr>
      <w:r w:rsidRPr="00FB33D0">
        <w:rPr>
          <w:rFonts w:ascii="Arial" w:hAnsi="Arial" w:cs="Arial"/>
          <w:lang w:val="es-ES"/>
        </w:rPr>
        <w:t>Por tanto, mando se imprima, publique, circule y se le dé el debido cumplimiento.</w:t>
      </w:r>
    </w:p>
    <w:p w:rsidR="00FB33D0" w:rsidRPr="00FB33D0" w:rsidRDefault="00FB33D0" w:rsidP="00FB33D0">
      <w:pPr>
        <w:spacing w:before="60"/>
        <w:jc w:val="both"/>
        <w:rPr>
          <w:rFonts w:ascii="Arial" w:hAnsi="Arial" w:cs="Arial"/>
          <w:lang w:val="es-ES"/>
        </w:rPr>
      </w:pPr>
    </w:p>
    <w:p w:rsidR="00FB33D0" w:rsidRPr="00FB33D0" w:rsidRDefault="00FB33D0" w:rsidP="00FB33D0">
      <w:pPr>
        <w:spacing w:before="60"/>
        <w:jc w:val="both"/>
        <w:rPr>
          <w:rFonts w:ascii="Arial" w:hAnsi="Arial" w:cs="Arial"/>
          <w:lang w:val="es-ES"/>
        </w:rPr>
      </w:pPr>
      <w:r w:rsidRPr="00FB33D0">
        <w:rPr>
          <w:rFonts w:ascii="Arial" w:hAnsi="Arial" w:cs="Arial"/>
          <w:lang w:val="es-ES"/>
        </w:rPr>
        <w:t>Dado en la residencia del Poder Ejecutivo, en Victoria, Capital del Estado de Tamaulipas, a los veinticinco días del mes de noviembre del año dos mil catorce.</w:t>
      </w:r>
    </w:p>
    <w:p w:rsidR="00FB33D0" w:rsidRPr="00FB33D0" w:rsidRDefault="00FB33D0" w:rsidP="00FB33D0">
      <w:pPr>
        <w:spacing w:before="60"/>
        <w:jc w:val="both"/>
        <w:rPr>
          <w:rFonts w:ascii="Arial" w:hAnsi="Arial" w:cs="Arial"/>
          <w:lang w:val="es-ES"/>
        </w:rPr>
      </w:pPr>
    </w:p>
    <w:p w:rsidR="00FB33D0" w:rsidRPr="00FB33D0" w:rsidRDefault="00FB33D0" w:rsidP="00901279">
      <w:pPr>
        <w:spacing w:before="60"/>
        <w:jc w:val="both"/>
        <w:rPr>
          <w:rFonts w:ascii="Arial" w:hAnsi="Arial" w:cs="Arial"/>
          <w:b/>
          <w:lang w:val="es-ES"/>
        </w:rPr>
      </w:pPr>
      <w:r w:rsidRPr="00FB33D0">
        <w:rPr>
          <w:rFonts w:ascii="Arial" w:hAnsi="Arial" w:cs="Arial"/>
          <w:b/>
          <w:lang w:val="es-ES"/>
        </w:rPr>
        <w:t xml:space="preserve">ATENTAMENTE.- </w:t>
      </w:r>
      <w:r w:rsidRPr="005A04EF">
        <w:rPr>
          <w:rFonts w:ascii="Arial" w:hAnsi="Arial" w:cs="Arial"/>
          <w:lang w:val="es-ES"/>
        </w:rPr>
        <w:t xml:space="preserve">SUFRAGIO EFECTIVO. NO REELECCIÓN.- </w:t>
      </w:r>
      <w:r w:rsidRPr="00FB33D0">
        <w:rPr>
          <w:rFonts w:ascii="Arial" w:hAnsi="Arial" w:cs="Arial"/>
          <w:b/>
          <w:lang w:val="es-ES"/>
        </w:rPr>
        <w:t xml:space="preserve">EL GOBERNADOR CONSTITUCIONAL DEL ESTADO.- EGIDIO TORRE CANTÚ.- </w:t>
      </w:r>
      <w:r w:rsidRPr="00FB33D0">
        <w:rPr>
          <w:rFonts w:ascii="Arial" w:hAnsi="Arial" w:cs="Arial"/>
          <w:lang w:val="es-ES"/>
        </w:rPr>
        <w:t>Rúbrica</w:t>
      </w:r>
      <w:r w:rsidRPr="00FB33D0">
        <w:rPr>
          <w:rFonts w:ascii="Arial" w:hAnsi="Arial" w:cs="Arial"/>
          <w:b/>
          <w:lang w:val="es-ES"/>
        </w:rPr>
        <w:t xml:space="preserve">.- EL SECRETARIO GENERAL DE GOBIERNO.-HERMINIO GARZA PALACIOS.- </w:t>
      </w:r>
      <w:r w:rsidRPr="00FB33D0">
        <w:rPr>
          <w:rFonts w:ascii="Arial" w:hAnsi="Arial" w:cs="Arial"/>
          <w:lang w:val="es-ES"/>
        </w:rPr>
        <w:t>Rúbrica.</w:t>
      </w:r>
    </w:p>
    <w:p w:rsidR="00F966DC" w:rsidRDefault="00F966DC" w:rsidP="00E257A7">
      <w:pPr>
        <w:jc w:val="both"/>
        <w:rPr>
          <w:rFonts w:ascii="Arial" w:hAnsi="Arial" w:cs="Arial"/>
          <w:lang w:val="es-ES"/>
        </w:rPr>
      </w:pPr>
    </w:p>
    <w:p w:rsidR="00F966DC" w:rsidRDefault="00F966DC" w:rsidP="00E257A7">
      <w:pPr>
        <w:jc w:val="both"/>
        <w:rPr>
          <w:rFonts w:ascii="Arial" w:hAnsi="Arial" w:cs="Arial"/>
          <w:lang w:val="es-ES"/>
        </w:rPr>
      </w:pPr>
    </w:p>
    <w:p w:rsidR="00F966DC" w:rsidRDefault="00F966DC" w:rsidP="00E257A7">
      <w:pPr>
        <w:jc w:val="both"/>
        <w:rPr>
          <w:rFonts w:ascii="Arial" w:hAnsi="Arial" w:cs="Arial"/>
          <w:lang w:val="es-ES"/>
        </w:rPr>
      </w:pPr>
    </w:p>
    <w:p w:rsidR="00F966DC" w:rsidRDefault="00F966DC">
      <w:pPr>
        <w:rPr>
          <w:rFonts w:ascii="Arial" w:hAnsi="Arial" w:cs="Arial"/>
          <w:lang w:val="es-ES"/>
        </w:rPr>
      </w:pPr>
      <w:r>
        <w:rPr>
          <w:rFonts w:ascii="Arial" w:hAnsi="Arial" w:cs="Arial"/>
          <w:lang w:val="es-ES"/>
        </w:rPr>
        <w:br w:type="page"/>
      </w:r>
    </w:p>
    <w:p w:rsidR="00901279" w:rsidRDefault="00901279" w:rsidP="00FA6D23">
      <w:pPr>
        <w:rPr>
          <w:rFonts w:ascii="Arial" w:hAnsi="Arial" w:cs="Arial"/>
          <w:b/>
          <w:bCs/>
        </w:rPr>
      </w:pPr>
    </w:p>
    <w:p w:rsidR="00901279" w:rsidRPr="00901279" w:rsidRDefault="00901279" w:rsidP="00901279">
      <w:pPr>
        <w:jc w:val="center"/>
        <w:rPr>
          <w:rFonts w:ascii="Arial" w:hAnsi="Arial" w:cs="Arial"/>
          <w:b/>
          <w:bCs/>
          <w:sz w:val="24"/>
          <w:szCs w:val="24"/>
          <w:lang w:val="es-MX"/>
        </w:rPr>
      </w:pPr>
      <w:r w:rsidRPr="00901279">
        <w:rPr>
          <w:rFonts w:ascii="Arial" w:hAnsi="Arial" w:cs="Arial"/>
          <w:b/>
          <w:bCs/>
          <w:sz w:val="24"/>
          <w:szCs w:val="24"/>
          <w:lang w:val="es-MX"/>
        </w:rPr>
        <w:t>ARTÍCULOS TRANSITORIOS DE DECRETOS DE REFORMAS, A PARTIR DE LA EXPEDICIÓN DE LA PRESENTE LEY.</w:t>
      </w:r>
    </w:p>
    <w:p w:rsidR="00901279" w:rsidRPr="00901279" w:rsidRDefault="00901279" w:rsidP="00901279">
      <w:pPr>
        <w:rPr>
          <w:rFonts w:ascii="Arial" w:hAnsi="Arial" w:cs="Arial"/>
          <w:b/>
          <w:bCs/>
          <w:lang w:val="es-MX"/>
        </w:rPr>
      </w:pPr>
    </w:p>
    <w:p w:rsidR="00901279" w:rsidRPr="00901279" w:rsidRDefault="00901279" w:rsidP="00901279">
      <w:pPr>
        <w:numPr>
          <w:ilvl w:val="0"/>
          <w:numId w:val="37"/>
        </w:numPr>
        <w:ind w:left="567" w:hanging="567"/>
        <w:rPr>
          <w:rFonts w:ascii="Arial" w:hAnsi="Arial" w:cs="Arial"/>
          <w:b/>
          <w:bCs/>
          <w:lang w:val="es-ES"/>
        </w:rPr>
      </w:pPr>
      <w:r w:rsidRPr="00901279">
        <w:rPr>
          <w:rFonts w:ascii="Arial" w:hAnsi="Arial" w:cs="Arial"/>
          <w:b/>
          <w:bCs/>
          <w:lang w:val="es-ES"/>
        </w:rPr>
        <w:t>ARTÍCULOS TRANSITORIOS DEL DECRETO NÚMERO LXIII-817, DEL 6 DE AGOSTO DE 2019 Y PUBLICADO EN EL PERIÓDICO OFICIAL No. 100, DEL 20 DE AGOSTO DE 2019.</w:t>
      </w:r>
    </w:p>
    <w:p w:rsidR="00901279" w:rsidRPr="00901279" w:rsidRDefault="00901279" w:rsidP="00901279">
      <w:pPr>
        <w:rPr>
          <w:rFonts w:ascii="Arial" w:hAnsi="Arial" w:cs="Arial"/>
          <w:b/>
          <w:bCs/>
          <w:lang w:val="es-ES"/>
        </w:rPr>
      </w:pPr>
    </w:p>
    <w:p w:rsidR="00901279" w:rsidRPr="00901279" w:rsidRDefault="00901279" w:rsidP="00901279">
      <w:pPr>
        <w:ind w:left="567"/>
        <w:rPr>
          <w:rFonts w:ascii="Arial" w:hAnsi="Arial" w:cs="Arial"/>
          <w:bCs/>
          <w:lang w:val="es-ES"/>
        </w:rPr>
      </w:pPr>
      <w:r w:rsidRPr="00901279">
        <w:rPr>
          <w:rFonts w:ascii="Arial" w:hAnsi="Arial" w:cs="Arial"/>
          <w:b/>
          <w:bCs/>
          <w:lang w:val="es-ES"/>
        </w:rPr>
        <w:t xml:space="preserve">ARTÍCULO ÚNICO. </w:t>
      </w:r>
      <w:r w:rsidRPr="00901279">
        <w:rPr>
          <w:rFonts w:ascii="Arial" w:hAnsi="Arial" w:cs="Arial"/>
          <w:bCs/>
          <w:lang w:val="es-ES"/>
        </w:rPr>
        <w:t xml:space="preserve">El presente Decreto entrará en vigor el día siguiente al de su publicación en el Periódico Oficial del Estado. </w:t>
      </w:r>
    </w:p>
    <w:p w:rsidR="00901279" w:rsidRPr="00901279" w:rsidRDefault="00901279" w:rsidP="00901279">
      <w:pPr>
        <w:ind w:left="567"/>
        <w:rPr>
          <w:rFonts w:ascii="Arial" w:hAnsi="Arial" w:cs="Arial"/>
          <w:bCs/>
          <w:lang w:val="es-ES"/>
        </w:rPr>
      </w:pPr>
    </w:p>
    <w:p w:rsidR="00C25B16" w:rsidRPr="00901279" w:rsidRDefault="00C25B16" w:rsidP="00C25B16">
      <w:pPr>
        <w:numPr>
          <w:ilvl w:val="0"/>
          <w:numId w:val="37"/>
        </w:numPr>
        <w:ind w:left="567" w:hanging="567"/>
        <w:rPr>
          <w:rFonts w:ascii="Arial" w:hAnsi="Arial" w:cs="Arial"/>
          <w:b/>
          <w:bCs/>
          <w:lang w:val="es-ES"/>
        </w:rPr>
      </w:pPr>
      <w:r w:rsidRPr="00901279">
        <w:rPr>
          <w:rFonts w:ascii="Arial" w:hAnsi="Arial" w:cs="Arial"/>
          <w:b/>
          <w:bCs/>
          <w:lang w:val="es-ES"/>
        </w:rPr>
        <w:t xml:space="preserve">ARTÍCULOS TRANSITORIOS DEL DECRETO NÚMERO </w:t>
      </w:r>
      <w:r>
        <w:rPr>
          <w:rFonts w:ascii="Arial" w:hAnsi="Arial" w:cs="Arial"/>
          <w:b/>
          <w:bCs/>
          <w:lang w:val="es-ES"/>
        </w:rPr>
        <w:t>65-512</w:t>
      </w:r>
      <w:r w:rsidRPr="00901279">
        <w:rPr>
          <w:rFonts w:ascii="Arial" w:hAnsi="Arial" w:cs="Arial"/>
          <w:b/>
          <w:bCs/>
          <w:lang w:val="es-ES"/>
        </w:rPr>
        <w:t xml:space="preserve">, DEL </w:t>
      </w:r>
      <w:r>
        <w:rPr>
          <w:rFonts w:ascii="Arial" w:hAnsi="Arial" w:cs="Arial"/>
          <w:b/>
          <w:bCs/>
          <w:lang w:val="es-ES"/>
        </w:rPr>
        <w:t>13</w:t>
      </w:r>
      <w:r w:rsidRPr="00901279">
        <w:rPr>
          <w:rFonts w:ascii="Arial" w:hAnsi="Arial" w:cs="Arial"/>
          <w:b/>
          <w:bCs/>
          <w:lang w:val="es-ES"/>
        </w:rPr>
        <w:t xml:space="preserve"> DE </w:t>
      </w:r>
      <w:r>
        <w:rPr>
          <w:rFonts w:ascii="Arial" w:hAnsi="Arial" w:cs="Arial"/>
          <w:b/>
          <w:bCs/>
          <w:lang w:val="es-ES"/>
        </w:rPr>
        <w:t>ENERO</w:t>
      </w:r>
      <w:r w:rsidRPr="00901279">
        <w:rPr>
          <w:rFonts w:ascii="Arial" w:hAnsi="Arial" w:cs="Arial"/>
          <w:b/>
          <w:bCs/>
          <w:lang w:val="es-ES"/>
        </w:rPr>
        <w:t xml:space="preserve"> DE 20</w:t>
      </w:r>
      <w:r>
        <w:rPr>
          <w:rFonts w:ascii="Arial" w:hAnsi="Arial" w:cs="Arial"/>
          <w:b/>
          <w:bCs/>
          <w:lang w:val="es-ES"/>
        </w:rPr>
        <w:t>23</w:t>
      </w:r>
      <w:r w:rsidRPr="00901279">
        <w:rPr>
          <w:rFonts w:ascii="Arial" w:hAnsi="Arial" w:cs="Arial"/>
          <w:b/>
          <w:bCs/>
          <w:lang w:val="es-ES"/>
        </w:rPr>
        <w:t xml:space="preserve"> Y PUBLICADO EN EL PERIÓDICO OFICIAL No. 1</w:t>
      </w:r>
      <w:r>
        <w:rPr>
          <w:rFonts w:ascii="Arial" w:hAnsi="Arial" w:cs="Arial"/>
          <w:b/>
          <w:bCs/>
          <w:lang w:val="es-ES"/>
        </w:rPr>
        <w:t>6</w:t>
      </w:r>
      <w:r w:rsidRPr="00901279">
        <w:rPr>
          <w:rFonts w:ascii="Arial" w:hAnsi="Arial" w:cs="Arial"/>
          <w:b/>
          <w:bCs/>
          <w:lang w:val="es-ES"/>
        </w:rPr>
        <w:t xml:space="preserve">, DEL </w:t>
      </w:r>
      <w:r>
        <w:rPr>
          <w:rFonts w:ascii="Arial" w:hAnsi="Arial" w:cs="Arial"/>
          <w:b/>
          <w:bCs/>
          <w:lang w:val="es-ES"/>
        </w:rPr>
        <w:t>7</w:t>
      </w:r>
      <w:r w:rsidRPr="00901279">
        <w:rPr>
          <w:rFonts w:ascii="Arial" w:hAnsi="Arial" w:cs="Arial"/>
          <w:b/>
          <w:bCs/>
          <w:lang w:val="es-ES"/>
        </w:rPr>
        <w:t xml:space="preserve"> DE </w:t>
      </w:r>
      <w:r>
        <w:rPr>
          <w:rFonts w:ascii="Arial" w:hAnsi="Arial" w:cs="Arial"/>
          <w:b/>
          <w:bCs/>
          <w:lang w:val="es-ES"/>
        </w:rPr>
        <w:t>FEBRERO</w:t>
      </w:r>
      <w:r w:rsidRPr="00901279">
        <w:rPr>
          <w:rFonts w:ascii="Arial" w:hAnsi="Arial" w:cs="Arial"/>
          <w:b/>
          <w:bCs/>
          <w:lang w:val="es-ES"/>
        </w:rPr>
        <w:t xml:space="preserve"> DE 20</w:t>
      </w:r>
      <w:r>
        <w:rPr>
          <w:rFonts w:ascii="Arial" w:hAnsi="Arial" w:cs="Arial"/>
          <w:b/>
          <w:bCs/>
          <w:lang w:val="es-ES"/>
        </w:rPr>
        <w:t>23</w:t>
      </w:r>
      <w:r w:rsidRPr="00901279">
        <w:rPr>
          <w:rFonts w:ascii="Arial" w:hAnsi="Arial" w:cs="Arial"/>
          <w:b/>
          <w:bCs/>
          <w:lang w:val="es-ES"/>
        </w:rPr>
        <w:t>.</w:t>
      </w:r>
    </w:p>
    <w:p w:rsidR="00C25B16" w:rsidRPr="00901279" w:rsidRDefault="00C25B16" w:rsidP="00C25B16">
      <w:pPr>
        <w:rPr>
          <w:rFonts w:ascii="Arial" w:hAnsi="Arial" w:cs="Arial"/>
          <w:b/>
          <w:bCs/>
          <w:lang w:val="es-ES"/>
        </w:rPr>
      </w:pPr>
    </w:p>
    <w:p w:rsidR="00C25B16" w:rsidRPr="00C25B16" w:rsidRDefault="00C25B16" w:rsidP="00C25B16">
      <w:pPr>
        <w:ind w:left="567"/>
        <w:rPr>
          <w:rFonts w:ascii="Arial" w:hAnsi="Arial" w:cs="Arial"/>
          <w:bCs/>
          <w:lang w:val="es-ES"/>
        </w:rPr>
      </w:pPr>
      <w:r w:rsidRPr="00C25B16">
        <w:rPr>
          <w:rFonts w:ascii="Arial" w:hAnsi="Arial" w:cs="Arial"/>
          <w:b/>
          <w:bCs/>
          <w:lang w:val="es-ES"/>
        </w:rPr>
        <w:t>ARTÍCULO PRIMERO.</w:t>
      </w:r>
      <w:r w:rsidRPr="00C25B16">
        <w:rPr>
          <w:rFonts w:ascii="Arial" w:hAnsi="Arial" w:cs="Arial"/>
          <w:bCs/>
          <w:lang w:val="es-ES"/>
        </w:rPr>
        <w:t xml:space="preserve"> El presente Decreto entrará en vigor el día siguiente al de su publicación en el Periódico Oficial del Estado. </w:t>
      </w:r>
    </w:p>
    <w:p w:rsidR="00C25B16" w:rsidRPr="00C25B16" w:rsidRDefault="00C25B16" w:rsidP="00C25B16">
      <w:pPr>
        <w:ind w:left="567"/>
        <w:rPr>
          <w:rFonts w:ascii="Arial" w:hAnsi="Arial" w:cs="Arial"/>
          <w:bCs/>
          <w:lang w:val="es-ES"/>
        </w:rPr>
      </w:pPr>
    </w:p>
    <w:p w:rsidR="00C25B16" w:rsidRPr="00901279" w:rsidRDefault="00C25B16" w:rsidP="00C25B16">
      <w:pPr>
        <w:ind w:left="567"/>
        <w:jc w:val="both"/>
        <w:rPr>
          <w:rFonts w:ascii="Arial" w:hAnsi="Arial" w:cs="Arial"/>
          <w:bCs/>
          <w:lang w:val="es-ES"/>
        </w:rPr>
      </w:pPr>
      <w:r w:rsidRPr="00C25B16">
        <w:rPr>
          <w:rFonts w:ascii="Arial" w:hAnsi="Arial" w:cs="Arial"/>
          <w:b/>
          <w:bCs/>
          <w:lang w:val="es-ES"/>
        </w:rPr>
        <w:t>ARTÍCULO SEGUNDO.</w:t>
      </w:r>
      <w:r w:rsidRPr="00C25B16">
        <w:rPr>
          <w:rFonts w:ascii="Arial" w:hAnsi="Arial" w:cs="Arial"/>
          <w:bCs/>
          <w:lang w:val="es-ES"/>
        </w:rPr>
        <w:t xml:space="preserve"> Las modificaciones contenidas en el presente Decreto serán aplicables para los beneficiarios derechohabientes del servidor público, trabajador o pensionista que haya fallecido con anterioridad a su publicación en el Periódico Oficial del Estado, siempre que no hayan comenzado con el trámite para el otorgamiento de la pensión por causa de muerte.</w:t>
      </w:r>
    </w:p>
    <w:p w:rsidR="00862632" w:rsidRPr="00901279" w:rsidRDefault="00862632" w:rsidP="00862632">
      <w:pPr>
        <w:rPr>
          <w:rFonts w:ascii="Arial" w:hAnsi="Arial" w:cs="Arial"/>
          <w:bCs/>
          <w:lang w:val="es-ES"/>
        </w:rPr>
      </w:pPr>
    </w:p>
    <w:p w:rsidR="00862632" w:rsidRPr="00901279" w:rsidRDefault="00862632" w:rsidP="00862632">
      <w:pPr>
        <w:numPr>
          <w:ilvl w:val="0"/>
          <w:numId w:val="37"/>
        </w:numPr>
        <w:ind w:left="567" w:hanging="567"/>
        <w:rPr>
          <w:rFonts w:ascii="Arial" w:hAnsi="Arial" w:cs="Arial"/>
          <w:b/>
          <w:bCs/>
          <w:lang w:val="es-ES"/>
        </w:rPr>
      </w:pPr>
      <w:r w:rsidRPr="00901279">
        <w:rPr>
          <w:rFonts w:ascii="Arial" w:hAnsi="Arial" w:cs="Arial"/>
          <w:b/>
          <w:bCs/>
          <w:lang w:val="es-ES"/>
        </w:rPr>
        <w:t xml:space="preserve">ARTÍCULOS TRANSITORIOS DEL DECRETO NÚMERO </w:t>
      </w:r>
      <w:r>
        <w:rPr>
          <w:rFonts w:ascii="Arial" w:hAnsi="Arial" w:cs="Arial"/>
          <w:b/>
          <w:bCs/>
          <w:lang w:val="es-ES"/>
        </w:rPr>
        <w:t>65-51</w:t>
      </w:r>
      <w:r w:rsidR="00CC40EB">
        <w:rPr>
          <w:rFonts w:ascii="Arial" w:hAnsi="Arial" w:cs="Arial"/>
          <w:b/>
          <w:bCs/>
          <w:lang w:val="es-ES"/>
        </w:rPr>
        <w:t>5</w:t>
      </w:r>
      <w:r w:rsidRPr="00901279">
        <w:rPr>
          <w:rFonts w:ascii="Arial" w:hAnsi="Arial" w:cs="Arial"/>
          <w:b/>
          <w:bCs/>
          <w:lang w:val="es-ES"/>
        </w:rPr>
        <w:t xml:space="preserve">, DEL </w:t>
      </w:r>
      <w:r>
        <w:rPr>
          <w:rFonts w:ascii="Arial" w:hAnsi="Arial" w:cs="Arial"/>
          <w:b/>
          <w:bCs/>
          <w:lang w:val="es-ES"/>
        </w:rPr>
        <w:t>13</w:t>
      </w:r>
      <w:r w:rsidRPr="00901279">
        <w:rPr>
          <w:rFonts w:ascii="Arial" w:hAnsi="Arial" w:cs="Arial"/>
          <w:b/>
          <w:bCs/>
          <w:lang w:val="es-ES"/>
        </w:rPr>
        <w:t xml:space="preserve"> DE </w:t>
      </w:r>
      <w:r>
        <w:rPr>
          <w:rFonts w:ascii="Arial" w:hAnsi="Arial" w:cs="Arial"/>
          <w:b/>
          <w:bCs/>
          <w:lang w:val="es-ES"/>
        </w:rPr>
        <w:t>ENERO</w:t>
      </w:r>
      <w:r w:rsidRPr="00901279">
        <w:rPr>
          <w:rFonts w:ascii="Arial" w:hAnsi="Arial" w:cs="Arial"/>
          <w:b/>
          <w:bCs/>
          <w:lang w:val="es-ES"/>
        </w:rPr>
        <w:t xml:space="preserve"> DE 20</w:t>
      </w:r>
      <w:r>
        <w:rPr>
          <w:rFonts w:ascii="Arial" w:hAnsi="Arial" w:cs="Arial"/>
          <w:b/>
          <w:bCs/>
          <w:lang w:val="es-ES"/>
        </w:rPr>
        <w:t>23</w:t>
      </w:r>
      <w:r w:rsidRPr="00901279">
        <w:rPr>
          <w:rFonts w:ascii="Arial" w:hAnsi="Arial" w:cs="Arial"/>
          <w:b/>
          <w:bCs/>
          <w:lang w:val="es-ES"/>
        </w:rPr>
        <w:t xml:space="preserve"> Y PUBLICADO EN EL PERIÓDICO OFICIAL No. 1</w:t>
      </w:r>
      <w:r w:rsidR="00CC40EB">
        <w:rPr>
          <w:rFonts w:ascii="Arial" w:hAnsi="Arial" w:cs="Arial"/>
          <w:b/>
          <w:bCs/>
          <w:lang w:val="es-ES"/>
        </w:rPr>
        <w:t>7</w:t>
      </w:r>
      <w:r w:rsidRPr="00901279">
        <w:rPr>
          <w:rFonts w:ascii="Arial" w:hAnsi="Arial" w:cs="Arial"/>
          <w:b/>
          <w:bCs/>
          <w:lang w:val="es-ES"/>
        </w:rPr>
        <w:t xml:space="preserve">, DEL </w:t>
      </w:r>
      <w:r w:rsidR="00CC40EB">
        <w:rPr>
          <w:rFonts w:ascii="Arial" w:hAnsi="Arial" w:cs="Arial"/>
          <w:b/>
          <w:bCs/>
          <w:lang w:val="es-ES"/>
        </w:rPr>
        <w:t>8</w:t>
      </w:r>
      <w:r w:rsidRPr="00901279">
        <w:rPr>
          <w:rFonts w:ascii="Arial" w:hAnsi="Arial" w:cs="Arial"/>
          <w:b/>
          <w:bCs/>
          <w:lang w:val="es-ES"/>
        </w:rPr>
        <w:t xml:space="preserve"> DE </w:t>
      </w:r>
      <w:r>
        <w:rPr>
          <w:rFonts w:ascii="Arial" w:hAnsi="Arial" w:cs="Arial"/>
          <w:b/>
          <w:bCs/>
          <w:lang w:val="es-ES"/>
        </w:rPr>
        <w:t>FEBRERO</w:t>
      </w:r>
      <w:r w:rsidRPr="00901279">
        <w:rPr>
          <w:rFonts w:ascii="Arial" w:hAnsi="Arial" w:cs="Arial"/>
          <w:b/>
          <w:bCs/>
          <w:lang w:val="es-ES"/>
        </w:rPr>
        <w:t xml:space="preserve"> DE 20</w:t>
      </w:r>
      <w:r>
        <w:rPr>
          <w:rFonts w:ascii="Arial" w:hAnsi="Arial" w:cs="Arial"/>
          <w:b/>
          <w:bCs/>
          <w:lang w:val="es-ES"/>
        </w:rPr>
        <w:t>23</w:t>
      </w:r>
      <w:r w:rsidRPr="00901279">
        <w:rPr>
          <w:rFonts w:ascii="Arial" w:hAnsi="Arial" w:cs="Arial"/>
          <w:b/>
          <w:bCs/>
          <w:lang w:val="es-ES"/>
        </w:rPr>
        <w:t>.</w:t>
      </w:r>
    </w:p>
    <w:p w:rsidR="00862632" w:rsidRPr="00901279" w:rsidRDefault="00862632" w:rsidP="00862632">
      <w:pPr>
        <w:rPr>
          <w:rFonts w:ascii="Arial" w:hAnsi="Arial" w:cs="Arial"/>
          <w:b/>
          <w:bCs/>
          <w:lang w:val="es-ES"/>
        </w:rPr>
      </w:pPr>
    </w:p>
    <w:p w:rsidR="00CC40EB" w:rsidRDefault="00CC40EB" w:rsidP="00CC40EB">
      <w:pPr>
        <w:ind w:left="567"/>
        <w:jc w:val="both"/>
        <w:rPr>
          <w:rFonts w:ascii="Arial" w:hAnsi="Arial" w:cs="Arial"/>
          <w:bCs/>
          <w:lang w:val="es-ES"/>
        </w:rPr>
      </w:pPr>
      <w:r w:rsidRPr="00CC40EB">
        <w:rPr>
          <w:rFonts w:ascii="Arial" w:hAnsi="Arial" w:cs="Arial"/>
          <w:b/>
          <w:bCs/>
          <w:lang w:val="es-ES"/>
        </w:rPr>
        <w:t>ARTÍCULO PRIMERO.</w:t>
      </w:r>
      <w:r w:rsidRPr="00CC40EB">
        <w:rPr>
          <w:rFonts w:ascii="Arial" w:hAnsi="Arial" w:cs="Arial"/>
          <w:bCs/>
          <w:lang w:val="es-ES"/>
        </w:rPr>
        <w:t xml:space="preserve"> El presente Decreto entrará en vigor el día siguiente al de su publicación en el Periódico Oficial del Estado. </w:t>
      </w:r>
    </w:p>
    <w:p w:rsidR="00CC40EB" w:rsidRDefault="00CC40EB" w:rsidP="00CC40EB">
      <w:pPr>
        <w:ind w:left="567"/>
        <w:jc w:val="both"/>
        <w:rPr>
          <w:rFonts w:ascii="Arial" w:hAnsi="Arial" w:cs="Arial"/>
          <w:bCs/>
          <w:lang w:val="es-ES"/>
        </w:rPr>
      </w:pPr>
    </w:p>
    <w:p w:rsidR="00CC40EB" w:rsidRDefault="00CC40EB" w:rsidP="00CC40EB">
      <w:pPr>
        <w:ind w:left="567"/>
        <w:jc w:val="both"/>
        <w:rPr>
          <w:rFonts w:ascii="Arial" w:hAnsi="Arial" w:cs="Arial"/>
          <w:bCs/>
          <w:lang w:val="es-ES"/>
        </w:rPr>
      </w:pPr>
      <w:r w:rsidRPr="00CC40EB">
        <w:rPr>
          <w:rFonts w:ascii="Arial" w:hAnsi="Arial" w:cs="Arial"/>
          <w:b/>
          <w:bCs/>
          <w:lang w:val="es-ES"/>
        </w:rPr>
        <w:t>ARTÍCULO SEGUNDO.</w:t>
      </w:r>
      <w:r w:rsidRPr="00CC40EB">
        <w:rPr>
          <w:rFonts w:ascii="Arial" w:hAnsi="Arial" w:cs="Arial"/>
          <w:bCs/>
          <w:lang w:val="es-ES"/>
        </w:rPr>
        <w:t xml:space="preserve"> El Poder Ejecutivo del Estado de Tamaulipas contará con un periodo de 30 días naturales, contados a partir de la entrada en vigor del presente Decreto, para realizar las adecuaciones al Reglamento de las Condiciones Generales de Trabajo. </w:t>
      </w:r>
    </w:p>
    <w:p w:rsidR="00CC40EB" w:rsidRDefault="00CC40EB" w:rsidP="00CC40EB">
      <w:pPr>
        <w:ind w:left="567"/>
        <w:jc w:val="both"/>
        <w:rPr>
          <w:rFonts w:ascii="Arial" w:hAnsi="Arial" w:cs="Arial"/>
          <w:bCs/>
          <w:lang w:val="es-ES"/>
        </w:rPr>
      </w:pPr>
    </w:p>
    <w:p w:rsidR="00862632" w:rsidRPr="00901279" w:rsidRDefault="00CC40EB" w:rsidP="00CC40EB">
      <w:pPr>
        <w:ind w:left="567"/>
        <w:jc w:val="both"/>
        <w:rPr>
          <w:rFonts w:ascii="Arial" w:hAnsi="Arial" w:cs="Arial"/>
          <w:bCs/>
          <w:lang w:val="es-ES"/>
        </w:rPr>
      </w:pPr>
      <w:r w:rsidRPr="00CC40EB">
        <w:rPr>
          <w:rFonts w:ascii="Arial" w:hAnsi="Arial" w:cs="Arial"/>
          <w:b/>
          <w:bCs/>
          <w:lang w:val="es-ES"/>
        </w:rPr>
        <w:t>ARTÍCULO TERCERO.</w:t>
      </w:r>
      <w:r w:rsidRPr="00CC40EB">
        <w:rPr>
          <w:rFonts w:ascii="Arial" w:hAnsi="Arial" w:cs="Arial"/>
          <w:bCs/>
          <w:lang w:val="es-ES"/>
        </w:rPr>
        <w:t xml:space="preserve"> El Instituto de Previsión y Seguridad Social del Estado de Tamaulipas contará con un periodo de 30 días naturales contados a partir de la entrada en vigor del Reglamento de las Condiciones Generales de Trabajo para expedir los lineamientos que establezcan el procedimiento para garantizar la expedición de las licencias por parte del Instituto.</w:t>
      </w:r>
    </w:p>
    <w:p w:rsidR="00862632" w:rsidRDefault="00862632" w:rsidP="00862632">
      <w:pPr>
        <w:rPr>
          <w:rFonts w:ascii="Arial" w:hAnsi="Arial" w:cs="Arial"/>
          <w:b/>
          <w:bCs/>
        </w:rPr>
      </w:pPr>
      <w:r>
        <w:rPr>
          <w:rFonts w:ascii="Arial" w:hAnsi="Arial" w:cs="Arial"/>
          <w:b/>
          <w:bCs/>
        </w:rPr>
        <w:br w:type="page"/>
      </w:r>
    </w:p>
    <w:p w:rsidR="00FA6D23" w:rsidRPr="004109C3" w:rsidRDefault="00FA6D23" w:rsidP="00FA6D23">
      <w:pPr>
        <w:rPr>
          <w:rFonts w:ascii="Arial" w:hAnsi="Arial" w:cs="Arial"/>
          <w:b/>
          <w:bCs/>
          <w:lang w:val="es-MX"/>
        </w:rPr>
      </w:pPr>
      <w:r w:rsidRPr="004109C3">
        <w:rPr>
          <w:rFonts w:ascii="Arial" w:hAnsi="Arial" w:cs="Arial"/>
          <w:b/>
          <w:bCs/>
        </w:rPr>
        <w:lastRenderedPageBreak/>
        <w:t xml:space="preserve">LEY </w:t>
      </w:r>
      <w:r w:rsidR="0021370A" w:rsidRPr="00F966DC">
        <w:rPr>
          <w:rFonts w:ascii="Arial" w:hAnsi="Arial" w:cs="Arial"/>
          <w:b/>
        </w:rPr>
        <w:t>DEL INSTITUTO DE PREVISIÓN Y SEGURIDAD SOCIAL DEL ESTADO DE TAMAULIPAS</w:t>
      </w:r>
      <w:r w:rsidR="0021370A">
        <w:rPr>
          <w:rFonts w:ascii="Arial" w:hAnsi="Arial" w:cs="Arial"/>
          <w:b/>
        </w:rPr>
        <w:t>.</w:t>
      </w:r>
    </w:p>
    <w:p w:rsidR="00F46EFD" w:rsidRPr="00150430" w:rsidRDefault="003A2EA5" w:rsidP="004C177B">
      <w:pPr>
        <w:pStyle w:val="Textoindependiente"/>
        <w:jc w:val="left"/>
        <w:rPr>
          <w:rFonts w:cs="Arial"/>
          <w:i w:val="0"/>
        </w:rPr>
      </w:pPr>
      <w:r w:rsidRPr="00150430">
        <w:rPr>
          <w:rFonts w:cs="Arial"/>
          <w:i w:val="0"/>
        </w:rPr>
        <w:t>Decreto No. LX</w:t>
      </w:r>
      <w:r w:rsidR="00165DB4">
        <w:rPr>
          <w:rFonts w:cs="Arial"/>
          <w:i w:val="0"/>
        </w:rPr>
        <w:t>II</w:t>
      </w:r>
      <w:r w:rsidRPr="00150430">
        <w:rPr>
          <w:rFonts w:cs="Arial"/>
          <w:i w:val="0"/>
        </w:rPr>
        <w:t>-</w:t>
      </w:r>
      <w:r w:rsidR="00196285">
        <w:rPr>
          <w:rFonts w:cs="Arial"/>
          <w:i w:val="0"/>
        </w:rPr>
        <w:t>3</w:t>
      </w:r>
      <w:r w:rsidR="0021370A">
        <w:rPr>
          <w:rFonts w:cs="Arial"/>
          <w:i w:val="0"/>
        </w:rPr>
        <w:t>41</w:t>
      </w:r>
      <w:r w:rsidRPr="00150430">
        <w:rPr>
          <w:rFonts w:cs="Arial"/>
          <w:i w:val="0"/>
        </w:rPr>
        <w:t xml:space="preserve">, del </w:t>
      </w:r>
      <w:r w:rsidR="0021370A">
        <w:rPr>
          <w:rFonts w:cs="Arial"/>
          <w:i w:val="0"/>
        </w:rPr>
        <w:t>25</w:t>
      </w:r>
      <w:r w:rsidR="00F46EFD" w:rsidRPr="00150430">
        <w:rPr>
          <w:rFonts w:cs="Arial"/>
          <w:i w:val="0"/>
        </w:rPr>
        <w:t xml:space="preserve"> de </w:t>
      </w:r>
      <w:r w:rsidR="00196285">
        <w:rPr>
          <w:rFonts w:cs="Arial"/>
          <w:i w:val="0"/>
        </w:rPr>
        <w:t>noviembre</w:t>
      </w:r>
      <w:r w:rsidR="00F46EFD" w:rsidRPr="00150430">
        <w:rPr>
          <w:rFonts w:cs="Arial"/>
          <w:i w:val="0"/>
        </w:rPr>
        <w:t xml:space="preserve"> de 20</w:t>
      </w:r>
      <w:r w:rsidR="00165DB4">
        <w:rPr>
          <w:rFonts w:cs="Arial"/>
          <w:i w:val="0"/>
        </w:rPr>
        <w:t>14</w:t>
      </w:r>
      <w:r w:rsidR="00F46EFD" w:rsidRPr="00150430">
        <w:rPr>
          <w:rFonts w:cs="Arial"/>
          <w:i w:val="0"/>
        </w:rPr>
        <w:t>.</w:t>
      </w:r>
    </w:p>
    <w:p w:rsidR="00F46EFD" w:rsidRPr="00150430" w:rsidRDefault="0021370A" w:rsidP="003A2EA5">
      <w:pPr>
        <w:pStyle w:val="Textoindependiente"/>
        <w:numPr>
          <w:ilvl w:val="12"/>
          <w:numId w:val="0"/>
        </w:numPr>
        <w:rPr>
          <w:rFonts w:cs="Arial"/>
          <w:i w:val="0"/>
        </w:rPr>
      </w:pPr>
      <w:r>
        <w:rPr>
          <w:rFonts w:cs="Arial"/>
          <w:i w:val="0"/>
        </w:rPr>
        <w:t xml:space="preserve">Anexo al </w:t>
      </w:r>
      <w:r w:rsidR="00F46EFD" w:rsidRPr="00150430">
        <w:rPr>
          <w:rFonts w:cs="Arial"/>
          <w:i w:val="0"/>
        </w:rPr>
        <w:t xml:space="preserve">P.O. </w:t>
      </w:r>
      <w:r w:rsidR="003A2EA5" w:rsidRPr="00150430">
        <w:rPr>
          <w:rFonts w:cs="Arial"/>
          <w:i w:val="0"/>
        </w:rPr>
        <w:t xml:space="preserve">No. </w:t>
      </w:r>
      <w:r w:rsidR="00196285">
        <w:rPr>
          <w:rFonts w:cs="Arial"/>
          <w:i w:val="0"/>
        </w:rPr>
        <w:t>14</w:t>
      </w:r>
      <w:r>
        <w:rPr>
          <w:rFonts w:cs="Arial"/>
          <w:i w:val="0"/>
        </w:rPr>
        <w:t>2</w:t>
      </w:r>
      <w:r w:rsidR="00F46EFD" w:rsidRPr="00150430">
        <w:rPr>
          <w:rFonts w:cs="Arial"/>
          <w:i w:val="0"/>
        </w:rPr>
        <w:t xml:space="preserve">, del </w:t>
      </w:r>
      <w:r>
        <w:rPr>
          <w:rFonts w:cs="Arial"/>
          <w:i w:val="0"/>
        </w:rPr>
        <w:t>26</w:t>
      </w:r>
      <w:r w:rsidR="00F46EFD" w:rsidRPr="00150430">
        <w:rPr>
          <w:rFonts w:cs="Arial"/>
          <w:i w:val="0"/>
        </w:rPr>
        <w:t xml:space="preserve"> de </w:t>
      </w:r>
      <w:r w:rsidR="00196285">
        <w:rPr>
          <w:rFonts w:cs="Arial"/>
          <w:i w:val="0"/>
        </w:rPr>
        <w:t>noviembre</w:t>
      </w:r>
      <w:r w:rsidR="00F46EFD" w:rsidRPr="00150430">
        <w:rPr>
          <w:rFonts w:cs="Arial"/>
          <w:i w:val="0"/>
        </w:rPr>
        <w:t xml:space="preserve"> de 20</w:t>
      </w:r>
      <w:r w:rsidR="00165DB4">
        <w:rPr>
          <w:rFonts w:cs="Arial"/>
          <w:i w:val="0"/>
        </w:rPr>
        <w:t>14</w:t>
      </w:r>
      <w:r w:rsidR="00F46EFD" w:rsidRPr="00150430">
        <w:rPr>
          <w:rFonts w:cs="Arial"/>
          <w:i w:val="0"/>
        </w:rPr>
        <w:t>.</w:t>
      </w:r>
    </w:p>
    <w:p w:rsidR="007A75FA" w:rsidRPr="00FB33D0" w:rsidRDefault="007A75FA" w:rsidP="007A75FA">
      <w:pPr>
        <w:spacing w:before="60"/>
        <w:jc w:val="both"/>
        <w:rPr>
          <w:rFonts w:ascii="Arial" w:hAnsi="Arial" w:cs="Arial"/>
          <w:lang w:val="es-ES"/>
        </w:rPr>
      </w:pPr>
      <w:r w:rsidRPr="00196285">
        <w:rPr>
          <w:rFonts w:ascii="Arial" w:hAnsi="Arial" w:cs="Arial"/>
        </w:rPr>
        <w:t xml:space="preserve">En su </w:t>
      </w:r>
      <w:r w:rsidRPr="00FB33D0">
        <w:rPr>
          <w:rFonts w:ascii="Arial" w:hAnsi="Arial" w:cs="Arial"/>
          <w:b/>
          <w:lang w:val="es-ES"/>
        </w:rPr>
        <w:t>Artículo Primero</w:t>
      </w:r>
      <w:r>
        <w:rPr>
          <w:rFonts w:ascii="Arial" w:hAnsi="Arial" w:cs="Arial"/>
          <w:b/>
          <w:lang w:val="es-ES"/>
        </w:rPr>
        <w:t xml:space="preserve"> Transitorio </w:t>
      </w:r>
      <w:r w:rsidRPr="007A75FA">
        <w:rPr>
          <w:rFonts w:ascii="Arial" w:hAnsi="Arial" w:cs="Arial"/>
          <w:lang w:val="es-ES"/>
        </w:rPr>
        <w:t>establece que</w:t>
      </w:r>
      <w:r>
        <w:rPr>
          <w:rFonts w:ascii="Arial" w:hAnsi="Arial" w:cs="Arial"/>
          <w:b/>
          <w:lang w:val="es-ES"/>
        </w:rPr>
        <w:t xml:space="preserve"> </w:t>
      </w:r>
      <w:r w:rsidRPr="007A75FA">
        <w:rPr>
          <w:rFonts w:ascii="Arial" w:hAnsi="Arial" w:cs="Arial"/>
          <w:lang w:val="es-ES"/>
        </w:rPr>
        <w:t>la</w:t>
      </w:r>
      <w:r w:rsidRPr="00FB33D0">
        <w:rPr>
          <w:rFonts w:ascii="Arial" w:hAnsi="Arial" w:cs="Arial"/>
          <w:lang w:val="es-ES"/>
        </w:rPr>
        <w:t xml:space="preserve"> presente ley se publicará en el Periódico Oficial del Estado y entrará en vigor el 1 de enero de 2015, abrogándose la Ley de la Unidad de Previsión y Seguridad Social del Estado de Tamaulipas, salvo para lo previsto en los artículos cuarto al décimo séptimo transitorios de este ordenamiento.</w:t>
      </w:r>
    </w:p>
    <w:p w:rsidR="007A75FA" w:rsidRDefault="007A75FA" w:rsidP="00196285">
      <w:pPr>
        <w:jc w:val="both"/>
        <w:rPr>
          <w:rFonts w:ascii="Arial" w:hAnsi="Arial" w:cs="Arial"/>
        </w:rPr>
      </w:pPr>
    </w:p>
    <w:p w:rsidR="00196285" w:rsidRPr="009044FF" w:rsidRDefault="00196285" w:rsidP="00196285">
      <w:pPr>
        <w:jc w:val="both"/>
        <w:rPr>
          <w:rFonts w:ascii="Arial" w:hAnsi="Arial" w:cs="Arial"/>
          <w:b/>
          <w:bCs/>
          <w:lang w:val="es-MX"/>
        </w:rPr>
      </w:pPr>
      <w:r w:rsidRPr="00196285">
        <w:rPr>
          <w:rFonts w:ascii="Arial" w:hAnsi="Arial" w:cs="Arial"/>
        </w:rPr>
        <w:t xml:space="preserve">En su </w:t>
      </w:r>
      <w:r w:rsidRPr="00D66A39">
        <w:rPr>
          <w:rFonts w:ascii="Arial" w:hAnsi="Arial" w:cs="Arial"/>
          <w:b/>
        </w:rPr>
        <w:t>Artículo Segundo Transitorio</w:t>
      </w:r>
      <w:r>
        <w:rPr>
          <w:rFonts w:ascii="Arial" w:hAnsi="Arial" w:cs="Arial"/>
        </w:rPr>
        <w:t>,</w:t>
      </w:r>
      <w:r w:rsidRPr="00196285">
        <w:rPr>
          <w:rFonts w:ascii="Arial" w:hAnsi="Arial" w:cs="Arial"/>
        </w:rPr>
        <w:t xml:space="preserve"> establece que </w:t>
      </w:r>
      <w:r w:rsidR="00FA6D23">
        <w:rPr>
          <w:rFonts w:ascii="Arial" w:hAnsi="Arial" w:cs="Arial"/>
        </w:rPr>
        <w:t>e</w:t>
      </w:r>
      <w:r w:rsidR="00FA6D23" w:rsidRPr="004109C3">
        <w:rPr>
          <w:rFonts w:ascii="Arial" w:hAnsi="Arial" w:cs="Arial"/>
          <w:bCs/>
          <w:lang w:val="es-MX"/>
        </w:rPr>
        <w:t>l Ejecutivo del Estado, en un plazo no mayor a ciento ochenta días posteriores a la entrada en vigor de la presente Ley, expedirá el Reglamento correspondiente de esta Ley.</w:t>
      </w:r>
    </w:p>
    <w:p w:rsidR="006A52CD" w:rsidRPr="006A52CD" w:rsidRDefault="006A52CD" w:rsidP="006A52CD">
      <w:pPr>
        <w:jc w:val="both"/>
        <w:rPr>
          <w:rFonts w:ascii="Arial" w:hAnsi="Arial" w:cs="Arial"/>
          <w:bCs/>
          <w:lang w:val="es-ES"/>
        </w:rPr>
      </w:pPr>
    </w:p>
    <w:p w:rsidR="006277E0" w:rsidRPr="00150430" w:rsidRDefault="006277E0" w:rsidP="006277E0">
      <w:pPr>
        <w:jc w:val="both"/>
        <w:rPr>
          <w:rFonts w:ascii="Arial" w:hAnsi="Arial" w:cs="Arial"/>
        </w:rPr>
      </w:pPr>
    </w:p>
    <w:p w:rsidR="000A5E53" w:rsidRPr="000A5E53" w:rsidRDefault="000A5E53" w:rsidP="000A5E53">
      <w:pPr>
        <w:pStyle w:val="Textoindependiente"/>
        <w:numPr>
          <w:ilvl w:val="12"/>
          <w:numId w:val="0"/>
        </w:numPr>
        <w:jc w:val="center"/>
        <w:rPr>
          <w:rFonts w:ascii="Arial Negrita" w:hAnsi="Arial Negrita" w:cs="Arial"/>
          <w:b/>
          <w:i w:val="0"/>
          <w:iCs/>
          <w:spacing w:val="60"/>
          <w:lang w:val="pt-BR"/>
        </w:rPr>
      </w:pPr>
      <w:r w:rsidRPr="000A5E53">
        <w:rPr>
          <w:rFonts w:ascii="Arial Negrita" w:hAnsi="Arial Negrita" w:cs="Arial"/>
          <w:b/>
          <w:i w:val="0"/>
          <w:iCs/>
          <w:spacing w:val="60"/>
          <w:lang w:val="pt-BR"/>
        </w:rPr>
        <w:t>REFORMAS:</w:t>
      </w:r>
    </w:p>
    <w:p w:rsidR="000A5E53" w:rsidRPr="00E04D27" w:rsidRDefault="000A5E53" w:rsidP="000A5E53">
      <w:pPr>
        <w:pStyle w:val="Textoindependiente"/>
        <w:numPr>
          <w:ilvl w:val="12"/>
          <w:numId w:val="0"/>
        </w:numPr>
        <w:jc w:val="center"/>
        <w:rPr>
          <w:rFonts w:cs="Arial"/>
          <w:iCs/>
          <w:lang w:val="pt-BR"/>
        </w:rPr>
      </w:pPr>
    </w:p>
    <w:p w:rsidR="000A5E53" w:rsidRPr="00A14729" w:rsidRDefault="000A5E53" w:rsidP="000A5E53">
      <w:pPr>
        <w:numPr>
          <w:ilvl w:val="0"/>
          <w:numId w:val="2"/>
        </w:numPr>
        <w:tabs>
          <w:tab w:val="num" w:pos="426"/>
        </w:tabs>
        <w:ind w:left="426" w:hanging="426"/>
        <w:jc w:val="both"/>
        <w:rPr>
          <w:rFonts w:ascii="Arial" w:hAnsi="Arial" w:cs="Arial"/>
        </w:rPr>
      </w:pPr>
      <w:r w:rsidRPr="00A14729">
        <w:rPr>
          <w:rFonts w:ascii="Arial" w:hAnsi="Arial" w:cs="Arial"/>
        </w:rPr>
        <w:t>Decreto No. LXII</w:t>
      </w:r>
      <w:r>
        <w:rPr>
          <w:rFonts w:ascii="Arial" w:hAnsi="Arial" w:cs="Arial"/>
        </w:rPr>
        <w:t>I</w:t>
      </w:r>
      <w:r w:rsidRPr="00A14729">
        <w:rPr>
          <w:rFonts w:ascii="Arial" w:hAnsi="Arial" w:cs="Arial"/>
        </w:rPr>
        <w:t>-</w:t>
      </w:r>
      <w:r>
        <w:rPr>
          <w:rFonts w:ascii="Arial" w:hAnsi="Arial" w:cs="Arial"/>
        </w:rPr>
        <w:t>817</w:t>
      </w:r>
      <w:r w:rsidRPr="00A14729">
        <w:rPr>
          <w:rFonts w:ascii="Arial" w:hAnsi="Arial" w:cs="Arial"/>
        </w:rPr>
        <w:t xml:space="preserve">, del </w:t>
      </w:r>
      <w:r>
        <w:rPr>
          <w:rFonts w:ascii="Arial" w:hAnsi="Arial" w:cs="Arial"/>
        </w:rPr>
        <w:t>6</w:t>
      </w:r>
      <w:r w:rsidRPr="00A14729">
        <w:rPr>
          <w:rFonts w:ascii="Arial" w:hAnsi="Arial" w:cs="Arial"/>
        </w:rPr>
        <w:t xml:space="preserve"> de </w:t>
      </w:r>
      <w:r>
        <w:rPr>
          <w:rFonts w:ascii="Arial" w:hAnsi="Arial" w:cs="Arial"/>
        </w:rPr>
        <w:t>septiembre</w:t>
      </w:r>
      <w:r w:rsidRPr="00A14729">
        <w:rPr>
          <w:rFonts w:ascii="Arial" w:hAnsi="Arial" w:cs="Arial"/>
        </w:rPr>
        <w:t xml:space="preserve"> de 201</w:t>
      </w:r>
      <w:r>
        <w:rPr>
          <w:rFonts w:ascii="Arial" w:hAnsi="Arial" w:cs="Arial"/>
        </w:rPr>
        <w:t>9</w:t>
      </w:r>
      <w:r w:rsidRPr="00A14729">
        <w:rPr>
          <w:rFonts w:ascii="Arial" w:hAnsi="Arial" w:cs="Arial"/>
        </w:rPr>
        <w:t>.</w:t>
      </w:r>
    </w:p>
    <w:p w:rsidR="000A5E53" w:rsidRDefault="000A5E53" w:rsidP="000A5E53">
      <w:pPr>
        <w:autoSpaceDE w:val="0"/>
        <w:autoSpaceDN w:val="0"/>
        <w:adjustRightInd w:val="0"/>
        <w:ind w:left="284" w:firstLine="142"/>
        <w:jc w:val="both"/>
        <w:rPr>
          <w:rFonts w:ascii="Arial" w:hAnsi="Arial" w:cs="Arial"/>
        </w:rPr>
      </w:pPr>
      <w:r w:rsidRPr="00A14729">
        <w:rPr>
          <w:rFonts w:ascii="Arial" w:hAnsi="Arial" w:cs="Arial"/>
        </w:rPr>
        <w:t>P.O.</w:t>
      </w:r>
      <w:r>
        <w:rPr>
          <w:rFonts w:ascii="Arial" w:hAnsi="Arial" w:cs="Arial"/>
        </w:rPr>
        <w:t xml:space="preserve"> </w:t>
      </w:r>
      <w:r w:rsidRPr="00A14729">
        <w:rPr>
          <w:rFonts w:ascii="Arial" w:hAnsi="Arial" w:cs="Arial"/>
        </w:rPr>
        <w:t xml:space="preserve">No. </w:t>
      </w:r>
      <w:r>
        <w:rPr>
          <w:rFonts w:ascii="Arial" w:hAnsi="Arial" w:cs="Arial"/>
        </w:rPr>
        <w:t>100</w:t>
      </w:r>
      <w:r w:rsidRPr="00A14729">
        <w:rPr>
          <w:rFonts w:ascii="Arial" w:hAnsi="Arial" w:cs="Arial"/>
        </w:rPr>
        <w:t xml:space="preserve">, del </w:t>
      </w:r>
      <w:r>
        <w:rPr>
          <w:rFonts w:ascii="Arial" w:hAnsi="Arial" w:cs="Arial"/>
        </w:rPr>
        <w:t>20</w:t>
      </w:r>
      <w:r w:rsidRPr="00A14729">
        <w:rPr>
          <w:rFonts w:ascii="Arial" w:hAnsi="Arial" w:cs="Arial"/>
        </w:rPr>
        <w:t xml:space="preserve"> de </w:t>
      </w:r>
      <w:r>
        <w:rPr>
          <w:rFonts w:ascii="Arial" w:hAnsi="Arial" w:cs="Arial"/>
        </w:rPr>
        <w:t>agosto</w:t>
      </w:r>
      <w:r w:rsidRPr="00A14729">
        <w:rPr>
          <w:rFonts w:ascii="Arial" w:hAnsi="Arial" w:cs="Arial"/>
        </w:rPr>
        <w:t xml:space="preserve"> de 201</w:t>
      </w:r>
      <w:r>
        <w:rPr>
          <w:rFonts w:ascii="Arial" w:hAnsi="Arial" w:cs="Arial"/>
        </w:rPr>
        <w:t>9</w:t>
      </w:r>
      <w:r w:rsidRPr="00A14729">
        <w:rPr>
          <w:rFonts w:ascii="Arial" w:hAnsi="Arial" w:cs="Arial"/>
        </w:rPr>
        <w:t>.</w:t>
      </w:r>
    </w:p>
    <w:p w:rsidR="000A5E53" w:rsidRDefault="000A5E53" w:rsidP="000A5E53">
      <w:pPr>
        <w:autoSpaceDE w:val="0"/>
        <w:autoSpaceDN w:val="0"/>
        <w:adjustRightInd w:val="0"/>
        <w:ind w:left="284" w:firstLine="142"/>
        <w:jc w:val="both"/>
        <w:rPr>
          <w:rFonts w:ascii="Arial" w:hAnsi="Arial" w:cs="Arial"/>
        </w:rPr>
      </w:pPr>
      <w:r>
        <w:rPr>
          <w:rFonts w:ascii="Arial" w:hAnsi="Arial" w:cs="Arial"/>
        </w:rPr>
        <w:t>Se reforma el artículo 162.</w:t>
      </w:r>
    </w:p>
    <w:p w:rsidR="00C25B16" w:rsidRDefault="00C25B16" w:rsidP="000A5E53">
      <w:pPr>
        <w:autoSpaceDE w:val="0"/>
        <w:autoSpaceDN w:val="0"/>
        <w:adjustRightInd w:val="0"/>
        <w:ind w:left="284" w:firstLine="142"/>
        <w:jc w:val="both"/>
        <w:rPr>
          <w:rFonts w:ascii="Arial" w:hAnsi="Arial" w:cs="Arial"/>
        </w:rPr>
      </w:pPr>
    </w:p>
    <w:p w:rsidR="00C25B16" w:rsidRPr="00A14729" w:rsidRDefault="00C25B16" w:rsidP="00C25B16">
      <w:pPr>
        <w:numPr>
          <w:ilvl w:val="0"/>
          <w:numId w:val="2"/>
        </w:numPr>
        <w:tabs>
          <w:tab w:val="num" w:pos="426"/>
        </w:tabs>
        <w:ind w:left="426" w:hanging="426"/>
        <w:jc w:val="both"/>
        <w:rPr>
          <w:rFonts w:ascii="Arial" w:hAnsi="Arial" w:cs="Arial"/>
        </w:rPr>
      </w:pPr>
      <w:r w:rsidRPr="00A14729">
        <w:rPr>
          <w:rFonts w:ascii="Arial" w:hAnsi="Arial" w:cs="Arial"/>
        </w:rPr>
        <w:t xml:space="preserve">Decreto No. </w:t>
      </w:r>
      <w:r>
        <w:rPr>
          <w:rFonts w:ascii="Arial" w:hAnsi="Arial" w:cs="Arial"/>
        </w:rPr>
        <w:t>65-512,</w:t>
      </w:r>
      <w:r w:rsidRPr="00A14729">
        <w:rPr>
          <w:rFonts w:ascii="Arial" w:hAnsi="Arial" w:cs="Arial"/>
        </w:rPr>
        <w:t xml:space="preserve"> del </w:t>
      </w:r>
      <w:r>
        <w:rPr>
          <w:rFonts w:ascii="Arial" w:hAnsi="Arial" w:cs="Arial"/>
        </w:rPr>
        <w:t>13</w:t>
      </w:r>
      <w:r w:rsidRPr="00A14729">
        <w:rPr>
          <w:rFonts w:ascii="Arial" w:hAnsi="Arial" w:cs="Arial"/>
        </w:rPr>
        <w:t xml:space="preserve"> de </w:t>
      </w:r>
      <w:r>
        <w:rPr>
          <w:rFonts w:ascii="Arial" w:hAnsi="Arial" w:cs="Arial"/>
        </w:rPr>
        <w:t>enero</w:t>
      </w:r>
      <w:r w:rsidRPr="00A14729">
        <w:rPr>
          <w:rFonts w:ascii="Arial" w:hAnsi="Arial" w:cs="Arial"/>
        </w:rPr>
        <w:t xml:space="preserve"> de 20</w:t>
      </w:r>
      <w:r>
        <w:rPr>
          <w:rFonts w:ascii="Arial" w:hAnsi="Arial" w:cs="Arial"/>
        </w:rPr>
        <w:t>23</w:t>
      </w:r>
      <w:r w:rsidRPr="00A14729">
        <w:rPr>
          <w:rFonts w:ascii="Arial" w:hAnsi="Arial" w:cs="Arial"/>
        </w:rPr>
        <w:t>.</w:t>
      </w:r>
    </w:p>
    <w:p w:rsidR="00C25B16" w:rsidRDefault="00C25B16" w:rsidP="00C25B16">
      <w:pPr>
        <w:autoSpaceDE w:val="0"/>
        <w:autoSpaceDN w:val="0"/>
        <w:adjustRightInd w:val="0"/>
        <w:ind w:left="284" w:firstLine="142"/>
        <w:jc w:val="both"/>
        <w:rPr>
          <w:rFonts w:ascii="Arial" w:hAnsi="Arial" w:cs="Arial"/>
        </w:rPr>
      </w:pPr>
      <w:r w:rsidRPr="00A14729">
        <w:rPr>
          <w:rFonts w:ascii="Arial" w:hAnsi="Arial" w:cs="Arial"/>
        </w:rPr>
        <w:t>P.O.</w:t>
      </w:r>
      <w:r>
        <w:rPr>
          <w:rFonts w:ascii="Arial" w:hAnsi="Arial" w:cs="Arial"/>
        </w:rPr>
        <w:t xml:space="preserve"> </w:t>
      </w:r>
      <w:r w:rsidRPr="00A14729">
        <w:rPr>
          <w:rFonts w:ascii="Arial" w:hAnsi="Arial" w:cs="Arial"/>
        </w:rPr>
        <w:t xml:space="preserve">No. </w:t>
      </w:r>
      <w:r>
        <w:rPr>
          <w:rFonts w:ascii="Arial" w:hAnsi="Arial" w:cs="Arial"/>
        </w:rPr>
        <w:t>16</w:t>
      </w:r>
      <w:r w:rsidRPr="00A14729">
        <w:rPr>
          <w:rFonts w:ascii="Arial" w:hAnsi="Arial" w:cs="Arial"/>
        </w:rPr>
        <w:t xml:space="preserve">, del </w:t>
      </w:r>
      <w:r>
        <w:rPr>
          <w:rFonts w:ascii="Arial" w:hAnsi="Arial" w:cs="Arial"/>
        </w:rPr>
        <w:t>7</w:t>
      </w:r>
      <w:r w:rsidRPr="00A14729">
        <w:rPr>
          <w:rFonts w:ascii="Arial" w:hAnsi="Arial" w:cs="Arial"/>
        </w:rPr>
        <w:t xml:space="preserve"> de </w:t>
      </w:r>
      <w:r>
        <w:rPr>
          <w:rFonts w:ascii="Arial" w:hAnsi="Arial" w:cs="Arial"/>
        </w:rPr>
        <w:t>febrero</w:t>
      </w:r>
      <w:r w:rsidRPr="00A14729">
        <w:rPr>
          <w:rFonts w:ascii="Arial" w:hAnsi="Arial" w:cs="Arial"/>
        </w:rPr>
        <w:t xml:space="preserve"> de 20</w:t>
      </w:r>
      <w:r>
        <w:rPr>
          <w:rFonts w:ascii="Arial" w:hAnsi="Arial" w:cs="Arial"/>
        </w:rPr>
        <w:t>23</w:t>
      </w:r>
      <w:r w:rsidRPr="00A14729">
        <w:rPr>
          <w:rFonts w:ascii="Arial" w:hAnsi="Arial" w:cs="Arial"/>
        </w:rPr>
        <w:t>.</w:t>
      </w:r>
    </w:p>
    <w:p w:rsidR="00C25B16" w:rsidRDefault="00C25B16" w:rsidP="000A5E53">
      <w:pPr>
        <w:autoSpaceDE w:val="0"/>
        <w:autoSpaceDN w:val="0"/>
        <w:adjustRightInd w:val="0"/>
        <w:ind w:left="284" w:firstLine="142"/>
        <w:jc w:val="both"/>
        <w:rPr>
          <w:rFonts w:ascii="Arial" w:hAnsi="Arial" w:cs="Arial"/>
        </w:rPr>
      </w:pPr>
      <w:r w:rsidRPr="00C25B16">
        <w:rPr>
          <w:rFonts w:ascii="Arial" w:hAnsi="Arial" w:cs="Arial"/>
        </w:rPr>
        <w:t xml:space="preserve">Se </w:t>
      </w:r>
      <w:r w:rsidRPr="00CF7205">
        <w:rPr>
          <w:rFonts w:ascii="Arial" w:hAnsi="Arial" w:cs="Arial"/>
          <w:b/>
          <w:i/>
        </w:rPr>
        <w:t>reforman</w:t>
      </w:r>
      <w:r w:rsidRPr="00C25B16">
        <w:rPr>
          <w:rFonts w:ascii="Arial" w:hAnsi="Arial" w:cs="Arial"/>
        </w:rPr>
        <w:t xml:space="preserve"> los a</w:t>
      </w:r>
      <w:r>
        <w:rPr>
          <w:rFonts w:ascii="Arial" w:hAnsi="Arial" w:cs="Arial"/>
        </w:rPr>
        <w:t>rtículos 38, 76 y 77, numeral 1.</w:t>
      </w:r>
    </w:p>
    <w:p w:rsidR="00862632" w:rsidRDefault="00862632" w:rsidP="00862632">
      <w:pPr>
        <w:autoSpaceDE w:val="0"/>
        <w:autoSpaceDN w:val="0"/>
        <w:adjustRightInd w:val="0"/>
        <w:jc w:val="both"/>
        <w:rPr>
          <w:rFonts w:ascii="Arial" w:hAnsi="Arial" w:cs="Arial"/>
        </w:rPr>
      </w:pPr>
    </w:p>
    <w:p w:rsidR="00862632" w:rsidRPr="00A14729" w:rsidRDefault="00862632" w:rsidP="00862632">
      <w:pPr>
        <w:numPr>
          <w:ilvl w:val="0"/>
          <w:numId w:val="2"/>
        </w:numPr>
        <w:tabs>
          <w:tab w:val="num" w:pos="426"/>
        </w:tabs>
        <w:ind w:left="426" w:hanging="426"/>
        <w:jc w:val="both"/>
        <w:rPr>
          <w:rFonts w:ascii="Arial" w:hAnsi="Arial" w:cs="Arial"/>
        </w:rPr>
      </w:pPr>
      <w:r w:rsidRPr="00A14729">
        <w:rPr>
          <w:rFonts w:ascii="Arial" w:hAnsi="Arial" w:cs="Arial"/>
        </w:rPr>
        <w:t xml:space="preserve">Decreto No. </w:t>
      </w:r>
      <w:r>
        <w:rPr>
          <w:rFonts w:ascii="Arial" w:hAnsi="Arial" w:cs="Arial"/>
        </w:rPr>
        <w:t>65-515,</w:t>
      </w:r>
      <w:r w:rsidRPr="00A14729">
        <w:rPr>
          <w:rFonts w:ascii="Arial" w:hAnsi="Arial" w:cs="Arial"/>
        </w:rPr>
        <w:t xml:space="preserve"> del </w:t>
      </w:r>
      <w:r>
        <w:rPr>
          <w:rFonts w:ascii="Arial" w:hAnsi="Arial" w:cs="Arial"/>
        </w:rPr>
        <w:t>13</w:t>
      </w:r>
      <w:r w:rsidRPr="00A14729">
        <w:rPr>
          <w:rFonts w:ascii="Arial" w:hAnsi="Arial" w:cs="Arial"/>
        </w:rPr>
        <w:t xml:space="preserve"> de </w:t>
      </w:r>
      <w:r>
        <w:rPr>
          <w:rFonts w:ascii="Arial" w:hAnsi="Arial" w:cs="Arial"/>
        </w:rPr>
        <w:t>enero</w:t>
      </w:r>
      <w:r w:rsidRPr="00A14729">
        <w:rPr>
          <w:rFonts w:ascii="Arial" w:hAnsi="Arial" w:cs="Arial"/>
        </w:rPr>
        <w:t xml:space="preserve"> de 20</w:t>
      </w:r>
      <w:r>
        <w:rPr>
          <w:rFonts w:ascii="Arial" w:hAnsi="Arial" w:cs="Arial"/>
        </w:rPr>
        <w:t>23</w:t>
      </w:r>
      <w:r w:rsidRPr="00A14729">
        <w:rPr>
          <w:rFonts w:ascii="Arial" w:hAnsi="Arial" w:cs="Arial"/>
        </w:rPr>
        <w:t>.</w:t>
      </w:r>
    </w:p>
    <w:p w:rsidR="00862632" w:rsidRDefault="00862632" w:rsidP="00862632">
      <w:pPr>
        <w:autoSpaceDE w:val="0"/>
        <w:autoSpaceDN w:val="0"/>
        <w:adjustRightInd w:val="0"/>
        <w:ind w:left="284" w:firstLine="142"/>
        <w:jc w:val="both"/>
        <w:rPr>
          <w:rFonts w:ascii="Arial" w:hAnsi="Arial" w:cs="Arial"/>
        </w:rPr>
      </w:pPr>
      <w:r w:rsidRPr="00A14729">
        <w:rPr>
          <w:rFonts w:ascii="Arial" w:hAnsi="Arial" w:cs="Arial"/>
        </w:rPr>
        <w:t>P.O.</w:t>
      </w:r>
      <w:r>
        <w:rPr>
          <w:rFonts w:ascii="Arial" w:hAnsi="Arial" w:cs="Arial"/>
        </w:rPr>
        <w:t xml:space="preserve"> </w:t>
      </w:r>
      <w:r w:rsidRPr="00A14729">
        <w:rPr>
          <w:rFonts w:ascii="Arial" w:hAnsi="Arial" w:cs="Arial"/>
        </w:rPr>
        <w:t xml:space="preserve">No. </w:t>
      </w:r>
      <w:r>
        <w:rPr>
          <w:rFonts w:ascii="Arial" w:hAnsi="Arial" w:cs="Arial"/>
        </w:rPr>
        <w:t>17</w:t>
      </w:r>
      <w:r w:rsidRPr="00A14729">
        <w:rPr>
          <w:rFonts w:ascii="Arial" w:hAnsi="Arial" w:cs="Arial"/>
        </w:rPr>
        <w:t xml:space="preserve">, del </w:t>
      </w:r>
      <w:r>
        <w:rPr>
          <w:rFonts w:ascii="Arial" w:hAnsi="Arial" w:cs="Arial"/>
        </w:rPr>
        <w:t>8</w:t>
      </w:r>
      <w:r w:rsidRPr="00A14729">
        <w:rPr>
          <w:rFonts w:ascii="Arial" w:hAnsi="Arial" w:cs="Arial"/>
        </w:rPr>
        <w:t xml:space="preserve"> de </w:t>
      </w:r>
      <w:r>
        <w:rPr>
          <w:rFonts w:ascii="Arial" w:hAnsi="Arial" w:cs="Arial"/>
        </w:rPr>
        <w:t>febrero</w:t>
      </w:r>
      <w:r w:rsidRPr="00A14729">
        <w:rPr>
          <w:rFonts w:ascii="Arial" w:hAnsi="Arial" w:cs="Arial"/>
        </w:rPr>
        <w:t xml:space="preserve"> de 20</w:t>
      </w:r>
      <w:r>
        <w:rPr>
          <w:rFonts w:ascii="Arial" w:hAnsi="Arial" w:cs="Arial"/>
        </w:rPr>
        <w:t>23</w:t>
      </w:r>
      <w:r w:rsidRPr="00A14729">
        <w:rPr>
          <w:rFonts w:ascii="Arial" w:hAnsi="Arial" w:cs="Arial"/>
        </w:rPr>
        <w:t>.</w:t>
      </w:r>
      <w:bookmarkStart w:id="1" w:name="_GoBack"/>
      <w:bookmarkEnd w:id="1"/>
    </w:p>
    <w:p w:rsidR="00862632" w:rsidRDefault="00862632" w:rsidP="00862632">
      <w:pPr>
        <w:autoSpaceDE w:val="0"/>
        <w:autoSpaceDN w:val="0"/>
        <w:adjustRightInd w:val="0"/>
        <w:ind w:left="426"/>
        <w:jc w:val="both"/>
        <w:rPr>
          <w:rFonts w:ascii="Arial" w:hAnsi="Arial" w:cs="Arial"/>
        </w:rPr>
      </w:pPr>
      <w:r w:rsidRPr="00862632">
        <w:rPr>
          <w:rFonts w:ascii="Arial" w:hAnsi="Arial" w:cs="Arial"/>
          <w:b/>
        </w:rPr>
        <w:t>ARTÍCULO SEGUNDO.</w:t>
      </w:r>
      <w:r w:rsidRPr="00862632">
        <w:rPr>
          <w:rFonts w:ascii="Arial" w:hAnsi="Arial" w:cs="Arial"/>
        </w:rPr>
        <w:t xml:space="preserve"> Se reforman las fracciones II </w:t>
      </w:r>
      <w:proofErr w:type="gramStart"/>
      <w:r w:rsidRPr="00862632">
        <w:rPr>
          <w:rFonts w:ascii="Arial" w:hAnsi="Arial" w:cs="Arial"/>
        </w:rPr>
        <w:t>y</w:t>
      </w:r>
      <w:proofErr w:type="gramEnd"/>
      <w:r w:rsidRPr="00862632">
        <w:rPr>
          <w:rFonts w:ascii="Arial" w:hAnsi="Arial" w:cs="Arial"/>
        </w:rPr>
        <w:t xml:space="preserve"> </w:t>
      </w:r>
      <w:proofErr w:type="spellStart"/>
      <w:r w:rsidRPr="00862632">
        <w:rPr>
          <w:rFonts w:ascii="Arial" w:hAnsi="Arial" w:cs="Arial"/>
        </w:rPr>
        <w:t>Ill</w:t>
      </w:r>
      <w:proofErr w:type="spellEnd"/>
      <w:r w:rsidRPr="00862632">
        <w:rPr>
          <w:rFonts w:ascii="Arial" w:hAnsi="Arial" w:cs="Arial"/>
        </w:rPr>
        <w:t xml:space="preserve"> y se adiciona la fracción IV al numeral 1 del artículo 20</w:t>
      </w:r>
      <w:r>
        <w:rPr>
          <w:rFonts w:ascii="Arial" w:hAnsi="Arial" w:cs="Arial"/>
        </w:rPr>
        <w:t>.</w:t>
      </w:r>
    </w:p>
    <w:p w:rsidR="00C25B16" w:rsidRDefault="00C25B16" w:rsidP="000A5E53">
      <w:pPr>
        <w:autoSpaceDE w:val="0"/>
        <w:autoSpaceDN w:val="0"/>
        <w:adjustRightInd w:val="0"/>
        <w:ind w:left="284" w:firstLine="142"/>
        <w:jc w:val="both"/>
        <w:rPr>
          <w:rFonts w:ascii="Arial" w:hAnsi="Arial" w:cs="Arial"/>
        </w:rPr>
      </w:pPr>
    </w:p>
    <w:p w:rsidR="000A5E53" w:rsidRDefault="000A5E53" w:rsidP="000A5E53">
      <w:pPr>
        <w:pStyle w:val="Textoindependiente"/>
        <w:tabs>
          <w:tab w:val="left" w:pos="709"/>
        </w:tabs>
        <w:ind w:left="709"/>
        <w:rPr>
          <w:rFonts w:cs="Arial"/>
        </w:rPr>
      </w:pPr>
    </w:p>
    <w:p w:rsidR="00C25B16" w:rsidRPr="00D32CE3" w:rsidRDefault="00C25B16" w:rsidP="000A5E53">
      <w:pPr>
        <w:pStyle w:val="Textoindependiente"/>
        <w:tabs>
          <w:tab w:val="left" w:pos="709"/>
        </w:tabs>
        <w:ind w:left="709"/>
        <w:rPr>
          <w:rFonts w:cs="Arial"/>
        </w:rPr>
      </w:pPr>
    </w:p>
    <w:p w:rsidR="006277E0" w:rsidRPr="000A5E53" w:rsidRDefault="006277E0" w:rsidP="003A2EA5">
      <w:pPr>
        <w:pStyle w:val="Textoindependiente"/>
        <w:numPr>
          <w:ilvl w:val="12"/>
          <w:numId w:val="0"/>
        </w:numPr>
        <w:rPr>
          <w:rFonts w:cs="Arial"/>
          <w:i w:val="0"/>
        </w:rPr>
      </w:pPr>
    </w:p>
    <w:p w:rsidR="00DE2CC6" w:rsidRPr="00150430" w:rsidRDefault="00DE2CC6" w:rsidP="003A2EA5">
      <w:pPr>
        <w:pStyle w:val="Textoindependiente"/>
        <w:rPr>
          <w:rFonts w:cs="Arial"/>
          <w:i w:val="0"/>
        </w:rPr>
      </w:pPr>
    </w:p>
    <w:p w:rsidR="003937AC" w:rsidRPr="00150430" w:rsidRDefault="003937AC" w:rsidP="00F46EFD">
      <w:pPr>
        <w:pStyle w:val="Textoindependiente"/>
        <w:ind w:left="709"/>
        <w:rPr>
          <w:rFonts w:cs="Arial"/>
          <w:i w:val="0"/>
        </w:rPr>
      </w:pPr>
    </w:p>
    <w:p w:rsidR="0067416A" w:rsidRPr="00150430" w:rsidRDefault="0067416A" w:rsidP="00F46EFD">
      <w:pPr>
        <w:pStyle w:val="Textoindependiente"/>
        <w:ind w:left="709"/>
        <w:rPr>
          <w:rFonts w:cs="Arial"/>
          <w:i w:val="0"/>
        </w:rPr>
      </w:pPr>
    </w:p>
    <w:sectPr w:rsidR="0067416A" w:rsidRPr="00150430" w:rsidSect="009D42A7">
      <w:headerReference w:type="default" r:id="rId16"/>
      <w:footerReference w:type="default" r:id="rId17"/>
      <w:pgSz w:w="12240" w:h="15840" w:code="1"/>
      <w:pgMar w:top="1135" w:right="1041" w:bottom="1417" w:left="1701" w:header="680" w:footer="68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856" w:rsidRDefault="00F36856">
      <w:r>
        <w:separator/>
      </w:r>
    </w:p>
  </w:endnote>
  <w:endnote w:type="continuationSeparator" w:id="0">
    <w:p w:rsidR="00F36856" w:rsidRDefault="00F36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valon">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Futura Lt BT">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lbertus Extra Bold">
    <w:panose1 w:val="020E0802040304020204"/>
    <w:charset w:val="00"/>
    <w:family w:val="swiss"/>
    <w:pitch w:val="variable"/>
    <w:sig w:usb0="00000007" w:usb1="00000000" w:usb2="00000000" w:usb3="00000000" w:csb0="00000093" w:csb1="00000000"/>
  </w:font>
  <w:font w:name="Univers (W1)">
    <w:altName w:val="Arial"/>
    <w:panose1 w:val="00000000000000000000"/>
    <w:charset w:val="00"/>
    <w:family w:val="swiss"/>
    <w:notTrueType/>
    <w:pitch w:val="variable"/>
    <w:sig w:usb0="00000003" w:usb1="00000000" w:usb2="00000000" w:usb3="00000000" w:csb0="00000001"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 Negrit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tblBorders>
      <w:tblLook w:val="01E0" w:firstRow="1" w:lastRow="1" w:firstColumn="1" w:lastColumn="1" w:noHBand="0" w:noVBand="0"/>
    </w:tblPr>
    <w:tblGrid>
      <w:gridCol w:w="3182"/>
      <w:gridCol w:w="3182"/>
      <w:gridCol w:w="3182"/>
    </w:tblGrid>
    <w:tr w:rsidR="00862632" w:rsidRPr="00674B1E" w:rsidTr="00674B1E">
      <w:tc>
        <w:tcPr>
          <w:tcW w:w="3182" w:type="dxa"/>
        </w:tcPr>
        <w:p w:rsidR="00862632" w:rsidRPr="00674B1E" w:rsidRDefault="00862632" w:rsidP="00674B1E">
          <w:pPr>
            <w:pStyle w:val="Piedepgina"/>
            <w:jc w:val="both"/>
            <w:rPr>
              <w:rFonts w:ascii="Arial" w:hAnsi="Arial" w:cs="Arial"/>
              <w:bCs/>
              <w:color w:val="C0C0C0"/>
              <w:sz w:val="14"/>
              <w:szCs w:val="14"/>
            </w:rPr>
          </w:pPr>
          <w:r>
            <w:rPr>
              <w:rFonts w:ascii="Benguiat Bk BT" w:hAnsi="Benguiat Bk BT" w:cs="Arial"/>
              <w:b/>
              <w:i/>
              <w:noProof/>
              <w:lang w:val="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Pr>
        <w:p w:rsidR="00862632" w:rsidRPr="00674B1E" w:rsidRDefault="00862632" w:rsidP="00674B1E">
          <w:pPr>
            <w:pStyle w:val="Piedepgina"/>
            <w:jc w:val="center"/>
            <w:rPr>
              <w:rFonts w:ascii="Arial" w:hAnsi="Arial" w:cs="Arial"/>
              <w:b/>
              <w:bCs/>
              <w:i/>
            </w:rPr>
          </w:pPr>
        </w:p>
      </w:tc>
      <w:tc>
        <w:tcPr>
          <w:tcW w:w="3182" w:type="dxa"/>
        </w:tcPr>
        <w:p w:rsidR="00862632" w:rsidRPr="00674B1E" w:rsidRDefault="00862632" w:rsidP="00674B1E">
          <w:pPr>
            <w:pStyle w:val="Piedepgina"/>
            <w:jc w:val="center"/>
            <w:rPr>
              <w:rFonts w:ascii="Arial" w:hAnsi="Arial" w:cs="Arial"/>
              <w:b/>
              <w:bCs/>
            </w:rPr>
          </w:pPr>
        </w:p>
      </w:tc>
    </w:tr>
  </w:tbl>
  <w:p w:rsidR="00862632" w:rsidRPr="00A22799" w:rsidRDefault="00862632" w:rsidP="00A22799">
    <w:pPr>
      <w:pStyle w:val="Piedepgina"/>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856" w:rsidRDefault="00F36856">
      <w:r>
        <w:separator/>
      </w:r>
    </w:p>
  </w:footnote>
  <w:footnote w:type="continuationSeparator" w:id="0">
    <w:p w:rsidR="00F36856" w:rsidRDefault="00F368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632" w:rsidRPr="00EB50E5" w:rsidRDefault="00862632" w:rsidP="009F42E1">
    <w:pPr>
      <w:pStyle w:val="Textoindependiente"/>
      <w:pBdr>
        <w:bottom w:val="thinThickSmallGap" w:sz="18" w:space="1" w:color="auto"/>
      </w:pBdr>
      <w:rPr>
        <w:rFonts w:cs="Arial"/>
        <w:b/>
      </w:rPr>
    </w:pPr>
    <w:r w:rsidRPr="004109C3">
      <w:rPr>
        <w:rFonts w:cs="Arial"/>
        <w:b/>
      </w:rPr>
      <w:t>Ley</w:t>
    </w:r>
    <w:r w:rsidRPr="004109C3">
      <w:rPr>
        <w:rFonts w:cs="Arial"/>
        <w:bCs/>
        <w:iCs/>
        <w:color w:val="000000"/>
      </w:rPr>
      <w:t xml:space="preserve"> </w:t>
    </w:r>
    <w:r w:rsidRPr="004109C3">
      <w:rPr>
        <w:rFonts w:cs="Arial"/>
        <w:b/>
      </w:rPr>
      <w:t>de</w:t>
    </w:r>
    <w:r>
      <w:rPr>
        <w:rFonts w:cs="Arial"/>
        <w:b/>
      </w:rPr>
      <w:t xml:space="preserve">l </w:t>
    </w:r>
    <w:r w:rsidRPr="00F966DC">
      <w:rPr>
        <w:rFonts w:cs="Arial"/>
        <w:b/>
      </w:rPr>
      <w:t>Instituto de Previsión y Seguridad Social del Estado de Tamaulipas</w:t>
    </w:r>
    <w:r>
      <w:rPr>
        <w:rFonts w:cs="Arial"/>
        <w:b/>
        <w:sz w:val="18"/>
        <w:szCs w:val="18"/>
      </w:rPr>
      <w:tab/>
    </w:r>
    <w:r>
      <w:rPr>
        <w:rFonts w:cs="Arial"/>
        <w:b/>
        <w:sz w:val="18"/>
        <w:szCs w:val="18"/>
      </w:rPr>
      <w:tab/>
      <w:t xml:space="preserve">      </w:t>
    </w:r>
    <w:r w:rsidRPr="00EB50E5">
      <w:rPr>
        <w:rFonts w:cs="Arial"/>
        <w:b/>
        <w:bCs/>
        <w:iCs/>
      </w:rPr>
      <w:t xml:space="preserve">Pág. </w:t>
    </w:r>
    <w:r w:rsidRPr="00EB50E5">
      <w:rPr>
        <w:rStyle w:val="Nmerodepgina"/>
        <w:rFonts w:cs="Arial"/>
        <w:b/>
        <w:bCs/>
        <w:iCs/>
      </w:rPr>
      <w:fldChar w:fldCharType="begin"/>
    </w:r>
    <w:r w:rsidRPr="00EB50E5">
      <w:rPr>
        <w:rStyle w:val="Nmerodepgina"/>
        <w:rFonts w:cs="Arial"/>
        <w:b/>
        <w:bCs/>
        <w:iCs/>
      </w:rPr>
      <w:instrText xml:space="preserve">PAGE  </w:instrText>
    </w:r>
    <w:r w:rsidRPr="00EB50E5">
      <w:rPr>
        <w:rStyle w:val="Nmerodepgina"/>
        <w:rFonts w:cs="Arial"/>
        <w:b/>
        <w:bCs/>
        <w:iCs/>
      </w:rPr>
      <w:fldChar w:fldCharType="separate"/>
    </w:r>
    <w:r w:rsidR="0064199B">
      <w:rPr>
        <w:rStyle w:val="Nmerodepgina"/>
        <w:rFonts w:cs="Arial"/>
        <w:b/>
        <w:bCs/>
        <w:iCs/>
        <w:noProof/>
      </w:rPr>
      <w:t>53</w:t>
    </w:r>
    <w:r w:rsidRPr="00EB50E5">
      <w:rPr>
        <w:rStyle w:val="Nmerodepgina"/>
        <w:rFonts w:cs="Arial"/>
        <w:b/>
        <w:bCs/>
        <w:iC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77CB37C"/>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7528BC"/>
    <w:multiLevelType w:val="singleLevel"/>
    <w:tmpl w:val="DA06AE9A"/>
    <w:lvl w:ilvl="0">
      <w:start w:val="1"/>
      <w:numFmt w:val="bullet"/>
      <w:pStyle w:val="CampoDecisional"/>
      <w:lvlText w:val=""/>
      <w:lvlJc w:val="left"/>
      <w:pPr>
        <w:tabs>
          <w:tab w:val="num" w:pos="360"/>
        </w:tabs>
        <w:ind w:left="360" w:hanging="360"/>
      </w:pPr>
      <w:rPr>
        <w:rFonts w:ascii="Wingdings" w:hAnsi="Wingdings" w:hint="default"/>
      </w:rPr>
    </w:lvl>
  </w:abstractNum>
  <w:abstractNum w:abstractNumId="2">
    <w:nsid w:val="038E017B"/>
    <w:multiLevelType w:val="hybridMultilevel"/>
    <w:tmpl w:val="170C9658"/>
    <w:lvl w:ilvl="0" w:tplc="8E049426">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6E41619"/>
    <w:multiLevelType w:val="hybridMultilevel"/>
    <w:tmpl w:val="6BE0E3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81E1A09"/>
    <w:multiLevelType w:val="multilevel"/>
    <w:tmpl w:val="7D84B386"/>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99D7C98"/>
    <w:multiLevelType w:val="hybridMultilevel"/>
    <w:tmpl w:val="7D84B386"/>
    <w:lvl w:ilvl="0" w:tplc="D578063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B777B40"/>
    <w:multiLevelType w:val="singleLevel"/>
    <w:tmpl w:val="27C6609E"/>
    <w:lvl w:ilvl="0">
      <w:start w:val="1"/>
      <w:numFmt w:val="bullet"/>
      <w:pStyle w:val="Relaciones"/>
      <w:lvlText w:val=""/>
      <w:lvlJc w:val="left"/>
      <w:pPr>
        <w:tabs>
          <w:tab w:val="num" w:pos="360"/>
        </w:tabs>
        <w:ind w:left="360" w:hanging="360"/>
      </w:pPr>
      <w:rPr>
        <w:rFonts w:ascii="Wingdings" w:hAnsi="Wingdings" w:hint="default"/>
      </w:rPr>
    </w:lvl>
  </w:abstractNum>
  <w:abstractNum w:abstractNumId="7">
    <w:nsid w:val="0C5127A5"/>
    <w:multiLevelType w:val="hybridMultilevel"/>
    <w:tmpl w:val="2A7E8D70"/>
    <w:lvl w:ilvl="0" w:tplc="D93696E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0CCF09EB"/>
    <w:multiLevelType w:val="hybridMultilevel"/>
    <w:tmpl w:val="7008539A"/>
    <w:lvl w:ilvl="0" w:tplc="88B0619C">
      <w:start w:val="2"/>
      <w:numFmt w:val="decimal"/>
      <w:lvlText w:val="%1."/>
      <w:lvlJc w:val="left"/>
      <w:pPr>
        <w:tabs>
          <w:tab w:val="num" w:pos="814"/>
        </w:tabs>
        <w:ind w:left="814" w:hanging="454"/>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42747BE"/>
    <w:multiLevelType w:val="hybridMultilevel"/>
    <w:tmpl w:val="A3D6D36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14912A49"/>
    <w:multiLevelType w:val="hybridMultilevel"/>
    <w:tmpl w:val="39F2840C"/>
    <w:lvl w:ilvl="0" w:tplc="567A204A">
      <w:start w:val="16"/>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16CB2191"/>
    <w:multiLevelType w:val="hybridMultilevel"/>
    <w:tmpl w:val="87C0604A"/>
    <w:lvl w:ilvl="0" w:tplc="5602DD40">
      <w:start w:val="1"/>
      <w:numFmt w:val="lowerLetter"/>
      <w:lvlText w:val="%1)"/>
      <w:lvlJc w:val="left"/>
      <w:pPr>
        <w:ind w:left="927" w:hanging="360"/>
      </w:pPr>
      <w:rPr>
        <w:rFonts w:hint="default"/>
        <w:b w:val="0"/>
        <w:i w:val="0"/>
      </w:rPr>
    </w:lvl>
    <w:lvl w:ilvl="1" w:tplc="080A0019" w:tentative="1">
      <w:start w:val="1"/>
      <w:numFmt w:val="lowerLetter"/>
      <w:lvlText w:val="%2."/>
      <w:lvlJc w:val="left"/>
      <w:pPr>
        <w:ind w:left="1439" w:hanging="360"/>
      </w:pPr>
    </w:lvl>
    <w:lvl w:ilvl="2" w:tplc="080A001B" w:tentative="1">
      <w:start w:val="1"/>
      <w:numFmt w:val="lowerRoman"/>
      <w:lvlText w:val="%3."/>
      <w:lvlJc w:val="right"/>
      <w:pPr>
        <w:ind w:left="2159" w:hanging="180"/>
      </w:pPr>
    </w:lvl>
    <w:lvl w:ilvl="3" w:tplc="080A000F" w:tentative="1">
      <w:start w:val="1"/>
      <w:numFmt w:val="decimal"/>
      <w:lvlText w:val="%4."/>
      <w:lvlJc w:val="left"/>
      <w:pPr>
        <w:ind w:left="2879" w:hanging="360"/>
      </w:pPr>
    </w:lvl>
    <w:lvl w:ilvl="4" w:tplc="080A0019" w:tentative="1">
      <w:start w:val="1"/>
      <w:numFmt w:val="lowerLetter"/>
      <w:lvlText w:val="%5."/>
      <w:lvlJc w:val="left"/>
      <w:pPr>
        <w:ind w:left="3599" w:hanging="360"/>
      </w:pPr>
    </w:lvl>
    <w:lvl w:ilvl="5" w:tplc="080A001B" w:tentative="1">
      <w:start w:val="1"/>
      <w:numFmt w:val="lowerRoman"/>
      <w:lvlText w:val="%6."/>
      <w:lvlJc w:val="right"/>
      <w:pPr>
        <w:ind w:left="4319" w:hanging="180"/>
      </w:pPr>
    </w:lvl>
    <w:lvl w:ilvl="6" w:tplc="080A000F" w:tentative="1">
      <w:start w:val="1"/>
      <w:numFmt w:val="decimal"/>
      <w:lvlText w:val="%7."/>
      <w:lvlJc w:val="left"/>
      <w:pPr>
        <w:ind w:left="5039" w:hanging="360"/>
      </w:pPr>
    </w:lvl>
    <w:lvl w:ilvl="7" w:tplc="080A0019" w:tentative="1">
      <w:start w:val="1"/>
      <w:numFmt w:val="lowerLetter"/>
      <w:lvlText w:val="%8."/>
      <w:lvlJc w:val="left"/>
      <w:pPr>
        <w:ind w:left="5759" w:hanging="360"/>
      </w:pPr>
    </w:lvl>
    <w:lvl w:ilvl="8" w:tplc="080A001B" w:tentative="1">
      <w:start w:val="1"/>
      <w:numFmt w:val="lowerRoman"/>
      <w:lvlText w:val="%9."/>
      <w:lvlJc w:val="right"/>
      <w:pPr>
        <w:ind w:left="6479" w:hanging="180"/>
      </w:pPr>
    </w:lvl>
  </w:abstractNum>
  <w:abstractNum w:abstractNumId="12">
    <w:nsid w:val="171D6400"/>
    <w:multiLevelType w:val="hybridMultilevel"/>
    <w:tmpl w:val="11AC413C"/>
    <w:lvl w:ilvl="0" w:tplc="D93696E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1E8504E9"/>
    <w:multiLevelType w:val="hybridMultilevel"/>
    <w:tmpl w:val="F828C0F6"/>
    <w:lvl w:ilvl="0" w:tplc="892A9CAC">
      <w:start w:val="1"/>
      <w:numFmt w:val="bullet"/>
      <w:pStyle w:val="MarcoJurdico-1"/>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1EF2515B"/>
    <w:multiLevelType w:val="hybridMultilevel"/>
    <w:tmpl w:val="5F62BF24"/>
    <w:lvl w:ilvl="0" w:tplc="0C0A000F">
      <w:start w:val="1"/>
      <w:numFmt w:val="decimal"/>
      <w:lvlText w:val="%1."/>
      <w:lvlJc w:val="left"/>
      <w:pPr>
        <w:ind w:left="502" w:hanging="360"/>
      </w:pPr>
    </w:lvl>
    <w:lvl w:ilvl="1" w:tplc="0C0A0019">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5">
    <w:nsid w:val="20DB3A36"/>
    <w:multiLevelType w:val="hybridMultilevel"/>
    <w:tmpl w:val="380215EA"/>
    <w:lvl w:ilvl="0" w:tplc="127A1356">
      <w:start w:val="1"/>
      <w:numFmt w:val="lowerLetter"/>
      <w:lvlText w:val="%1)"/>
      <w:lvlJc w:val="left"/>
      <w:pPr>
        <w:tabs>
          <w:tab w:val="num" w:pos="1776"/>
        </w:tabs>
        <w:ind w:left="1776" w:hanging="360"/>
      </w:pPr>
      <w:rPr>
        <w:rFonts w:hint="default"/>
      </w:rPr>
    </w:lvl>
    <w:lvl w:ilvl="1" w:tplc="080A0019" w:tentative="1">
      <w:start w:val="1"/>
      <w:numFmt w:val="lowerLetter"/>
      <w:lvlText w:val="%2."/>
      <w:lvlJc w:val="left"/>
      <w:pPr>
        <w:tabs>
          <w:tab w:val="num" w:pos="2496"/>
        </w:tabs>
        <w:ind w:left="2496" w:hanging="360"/>
      </w:pPr>
    </w:lvl>
    <w:lvl w:ilvl="2" w:tplc="080A001B" w:tentative="1">
      <w:start w:val="1"/>
      <w:numFmt w:val="lowerRoman"/>
      <w:lvlText w:val="%3."/>
      <w:lvlJc w:val="right"/>
      <w:pPr>
        <w:tabs>
          <w:tab w:val="num" w:pos="3216"/>
        </w:tabs>
        <w:ind w:left="3216" w:hanging="180"/>
      </w:pPr>
    </w:lvl>
    <w:lvl w:ilvl="3" w:tplc="080A000F" w:tentative="1">
      <w:start w:val="1"/>
      <w:numFmt w:val="decimal"/>
      <w:lvlText w:val="%4."/>
      <w:lvlJc w:val="left"/>
      <w:pPr>
        <w:tabs>
          <w:tab w:val="num" w:pos="3936"/>
        </w:tabs>
        <w:ind w:left="3936" w:hanging="360"/>
      </w:pPr>
    </w:lvl>
    <w:lvl w:ilvl="4" w:tplc="080A0019" w:tentative="1">
      <w:start w:val="1"/>
      <w:numFmt w:val="lowerLetter"/>
      <w:lvlText w:val="%5."/>
      <w:lvlJc w:val="left"/>
      <w:pPr>
        <w:tabs>
          <w:tab w:val="num" w:pos="4656"/>
        </w:tabs>
        <w:ind w:left="4656" w:hanging="360"/>
      </w:pPr>
    </w:lvl>
    <w:lvl w:ilvl="5" w:tplc="080A001B" w:tentative="1">
      <w:start w:val="1"/>
      <w:numFmt w:val="lowerRoman"/>
      <w:lvlText w:val="%6."/>
      <w:lvlJc w:val="right"/>
      <w:pPr>
        <w:tabs>
          <w:tab w:val="num" w:pos="5376"/>
        </w:tabs>
        <w:ind w:left="5376" w:hanging="180"/>
      </w:pPr>
    </w:lvl>
    <w:lvl w:ilvl="6" w:tplc="080A000F" w:tentative="1">
      <w:start w:val="1"/>
      <w:numFmt w:val="decimal"/>
      <w:lvlText w:val="%7."/>
      <w:lvlJc w:val="left"/>
      <w:pPr>
        <w:tabs>
          <w:tab w:val="num" w:pos="6096"/>
        </w:tabs>
        <w:ind w:left="6096" w:hanging="360"/>
      </w:pPr>
    </w:lvl>
    <w:lvl w:ilvl="7" w:tplc="080A0019" w:tentative="1">
      <w:start w:val="1"/>
      <w:numFmt w:val="lowerLetter"/>
      <w:lvlText w:val="%8."/>
      <w:lvlJc w:val="left"/>
      <w:pPr>
        <w:tabs>
          <w:tab w:val="num" w:pos="6816"/>
        </w:tabs>
        <w:ind w:left="6816" w:hanging="360"/>
      </w:pPr>
    </w:lvl>
    <w:lvl w:ilvl="8" w:tplc="080A001B" w:tentative="1">
      <w:start w:val="1"/>
      <w:numFmt w:val="lowerRoman"/>
      <w:lvlText w:val="%9."/>
      <w:lvlJc w:val="right"/>
      <w:pPr>
        <w:tabs>
          <w:tab w:val="num" w:pos="7536"/>
        </w:tabs>
        <w:ind w:left="7536" w:hanging="180"/>
      </w:pPr>
    </w:lvl>
  </w:abstractNum>
  <w:abstractNum w:abstractNumId="16">
    <w:nsid w:val="243A76F3"/>
    <w:multiLevelType w:val="hybridMultilevel"/>
    <w:tmpl w:val="26C6CAA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2CDA6D31"/>
    <w:multiLevelType w:val="hybridMultilevel"/>
    <w:tmpl w:val="16EE2796"/>
    <w:lvl w:ilvl="0" w:tplc="7348FF42">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2D4438B5"/>
    <w:multiLevelType w:val="hybridMultilevel"/>
    <w:tmpl w:val="C37880B8"/>
    <w:lvl w:ilvl="0" w:tplc="98C2F1D4">
      <w:start w:val="2"/>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2E9837BF"/>
    <w:multiLevelType w:val="hybridMultilevel"/>
    <w:tmpl w:val="81AABE8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6E9492A"/>
    <w:multiLevelType w:val="hybridMultilevel"/>
    <w:tmpl w:val="6E564F10"/>
    <w:lvl w:ilvl="0" w:tplc="D93696E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38182A3F"/>
    <w:multiLevelType w:val="hybridMultilevel"/>
    <w:tmpl w:val="8A1AA4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07469ED"/>
    <w:multiLevelType w:val="hybridMultilevel"/>
    <w:tmpl w:val="7EAAA498"/>
    <w:lvl w:ilvl="0" w:tplc="8FEE1F7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440667CC"/>
    <w:multiLevelType w:val="hybridMultilevel"/>
    <w:tmpl w:val="942E0F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E3803A1"/>
    <w:multiLevelType w:val="hybridMultilevel"/>
    <w:tmpl w:val="71D80A7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6D15B78"/>
    <w:multiLevelType w:val="hybridMultilevel"/>
    <w:tmpl w:val="9866268C"/>
    <w:lvl w:ilvl="0" w:tplc="D93696E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57CA161F"/>
    <w:multiLevelType w:val="hybridMultilevel"/>
    <w:tmpl w:val="C7C2F720"/>
    <w:lvl w:ilvl="0" w:tplc="4FF00AB2">
      <w:start w:val="1"/>
      <w:numFmt w:val="decimal"/>
      <w:lvlText w:val="%1.-"/>
      <w:lvlJc w:val="left"/>
      <w:pPr>
        <w:tabs>
          <w:tab w:val="num" w:pos="680"/>
        </w:tabs>
        <w:ind w:left="680" w:hanging="680"/>
      </w:pPr>
      <w:rPr>
        <w:rFonts w:ascii="Arial" w:hAnsi="Arial" w:hint="default"/>
        <w:b/>
        <w:i w:val="0"/>
        <w:sz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585F0D23"/>
    <w:multiLevelType w:val="hybridMultilevel"/>
    <w:tmpl w:val="9E14CFB4"/>
    <w:lvl w:ilvl="0" w:tplc="69C4E61E">
      <w:start w:val="17"/>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8">
    <w:nsid w:val="5B772464"/>
    <w:multiLevelType w:val="hybridMultilevel"/>
    <w:tmpl w:val="D71CDBCA"/>
    <w:lvl w:ilvl="0" w:tplc="D93696E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5B934CFC"/>
    <w:multiLevelType w:val="hybridMultilevel"/>
    <w:tmpl w:val="93940A6E"/>
    <w:lvl w:ilvl="0" w:tplc="A6523CD6">
      <w:start w:val="1"/>
      <w:numFmt w:val="bullet"/>
      <w:lvlText w:val=""/>
      <w:lvlJc w:val="left"/>
      <w:pPr>
        <w:tabs>
          <w:tab w:val="num" w:pos="170"/>
        </w:tabs>
        <w:ind w:left="227" w:hanging="227"/>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nsid w:val="5CDF305C"/>
    <w:multiLevelType w:val="singleLevel"/>
    <w:tmpl w:val="0C0A000F"/>
    <w:lvl w:ilvl="0">
      <w:start w:val="1"/>
      <w:numFmt w:val="decimal"/>
      <w:lvlText w:val="%1."/>
      <w:lvlJc w:val="left"/>
      <w:pPr>
        <w:ind w:left="502" w:hanging="360"/>
      </w:pPr>
    </w:lvl>
  </w:abstractNum>
  <w:abstractNum w:abstractNumId="31">
    <w:nsid w:val="632962BA"/>
    <w:multiLevelType w:val="hybridMultilevel"/>
    <w:tmpl w:val="9E186F72"/>
    <w:lvl w:ilvl="0" w:tplc="90467006">
      <w:start w:val="1"/>
      <w:numFmt w:val="upperRoman"/>
      <w:lvlText w:val="%1."/>
      <w:lvlJc w:val="left"/>
      <w:pPr>
        <w:tabs>
          <w:tab w:val="num" w:pos="1080"/>
        </w:tabs>
        <w:ind w:left="1080" w:hanging="720"/>
      </w:pPr>
      <w:rPr>
        <w:rFonts w:hint="default"/>
      </w:rPr>
    </w:lvl>
    <w:lvl w:ilvl="1" w:tplc="C94C2762">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67707840"/>
    <w:multiLevelType w:val="singleLevel"/>
    <w:tmpl w:val="FA0C3876"/>
    <w:lvl w:ilvl="0">
      <w:start w:val="1"/>
      <w:numFmt w:val="bullet"/>
      <w:pStyle w:val="FuncinEspecfica"/>
      <w:lvlText w:val=""/>
      <w:lvlJc w:val="left"/>
      <w:pPr>
        <w:tabs>
          <w:tab w:val="num" w:pos="360"/>
        </w:tabs>
        <w:ind w:left="360" w:hanging="360"/>
      </w:pPr>
      <w:rPr>
        <w:rFonts w:ascii="Marlett" w:hAnsi="Webdings" w:hint="default"/>
        <w:sz w:val="20"/>
      </w:rPr>
    </w:lvl>
  </w:abstractNum>
  <w:abstractNum w:abstractNumId="33">
    <w:nsid w:val="723E01DA"/>
    <w:multiLevelType w:val="hybridMultilevel"/>
    <w:tmpl w:val="14A0BC0C"/>
    <w:lvl w:ilvl="0" w:tplc="B5ECCA5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nsid w:val="72CD7ECD"/>
    <w:multiLevelType w:val="singleLevel"/>
    <w:tmpl w:val="3F44716A"/>
    <w:lvl w:ilvl="0">
      <w:start w:val="1"/>
      <w:numFmt w:val="upperRoman"/>
      <w:pStyle w:val="FuncinEspecfica2"/>
      <w:lvlText w:val="%1."/>
      <w:lvlJc w:val="left"/>
      <w:pPr>
        <w:tabs>
          <w:tab w:val="num" w:pos="720"/>
        </w:tabs>
        <w:ind w:left="720" w:hanging="720"/>
      </w:pPr>
    </w:lvl>
  </w:abstractNum>
  <w:abstractNum w:abstractNumId="35">
    <w:nsid w:val="75DC3EA2"/>
    <w:multiLevelType w:val="hybridMultilevel"/>
    <w:tmpl w:val="99500EEA"/>
    <w:lvl w:ilvl="0" w:tplc="41F6D4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7070DFF"/>
    <w:multiLevelType w:val="hybridMultilevel"/>
    <w:tmpl w:val="E6B41AB6"/>
    <w:lvl w:ilvl="0" w:tplc="13C4A448">
      <w:start w:val="13"/>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nsid w:val="7BEA2039"/>
    <w:multiLevelType w:val="hybridMultilevel"/>
    <w:tmpl w:val="6E0E8444"/>
    <w:lvl w:ilvl="0" w:tplc="BB646606">
      <w:start w:val="1"/>
      <w:numFmt w:val="upperRoman"/>
      <w:lvlText w:val="%1."/>
      <w:lvlJc w:val="left"/>
      <w:pPr>
        <w:tabs>
          <w:tab w:val="num" w:pos="1080"/>
        </w:tabs>
        <w:ind w:left="1080" w:hanging="720"/>
      </w:pPr>
      <w:rPr>
        <w:rFonts w:hint="default"/>
      </w:rPr>
    </w:lvl>
    <w:lvl w:ilvl="1" w:tplc="C7D6DD8E">
      <w:start w:val="2"/>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7CD24FDA"/>
    <w:multiLevelType w:val="hybridMultilevel"/>
    <w:tmpl w:val="F53CB634"/>
    <w:lvl w:ilvl="0" w:tplc="0C0A0019">
      <w:start w:val="38"/>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6"/>
  </w:num>
  <w:num w:numId="2">
    <w:abstractNumId w:val="30"/>
  </w:num>
  <w:num w:numId="3">
    <w:abstractNumId w:val="2"/>
  </w:num>
  <w:num w:numId="4">
    <w:abstractNumId w:val="17"/>
  </w:num>
  <w:num w:numId="5">
    <w:abstractNumId w:val="22"/>
  </w:num>
  <w:num w:numId="6">
    <w:abstractNumId w:val="31"/>
  </w:num>
  <w:num w:numId="7">
    <w:abstractNumId w:val="37"/>
  </w:num>
  <w:num w:numId="8">
    <w:abstractNumId w:val="38"/>
  </w:num>
  <w:num w:numId="9">
    <w:abstractNumId w:val="7"/>
  </w:num>
  <w:num w:numId="10">
    <w:abstractNumId w:val="28"/>
  </w:num>
  <w:num w:numId="11">
    <w:abstractNumId w:val="20"/>
  </w:num>
  <w:num w:numId="12">
    <w:abstractNumId w:val="25"/>
  </w:num>
  <w:num w:numId="13">
    <w:abstractNumId w:val="12"/>
  </w:num>
  <w:num w:numId="14">
    <w:abstractNumId w:val="36"/>
  </w:num>
  <w:num w:numId="15">
    <w:abstractNumId w:val="10"/>
  </w:num>
  <w:num w:numId="16">
    <w:abstractNumId w:val="33"/>
  </w:num>
  <w:num w:numId="17">
    <w:abstractNumId w:val="24"/>
  </w:num>
  <w:num w:numId="18">
    <w:abstractNumId w:val="23"/>
  </w:num>
  <w:num w:numId="19">
    <w:abstractNumId w:val="21"/>
  </w:num>
  <w:num w:numId="20">
    <w:abstractNumId w:val="19"/>
  </w:num>
  <w:num w:numId="21">
    <w:abstractNumId w:val="35"/>
  </w:num>
  <w:num w:numId="22">
    <w:abstractNumId w:val="29"/>
  </w:num>
  <w:num w:numId="23">
    <w:abstractNumId w:val="9"/>
  </w:num>
  <w:num w:numId="24">
    <w:abstractNumId w:val="0"/>
  </w:num>
  <w:num w:numId="25">
    <w:abstractNumId w:val="13"/>
  </w:num>
  <w:num w:numId="26">
    <w:abstractNumId w:val="6"/>
  </w:num>
  <w:num w:numId="27">
    <w:abstractNumId w:val="1"/>
  </w:num>
  <w:num w:numId="28">
    <w:abstractNumId w:val="32"/>
  </w:num>
  <w:num w:numId="29">
    <w:abstractNumId w:val="34"/>
  </w:num>
  <w:num w:numId="30">
    <w:abstractNumId w:val="5"/>
  </w:num>
  <w:num w:numId="31">
    <w:abstractNumId w:val="4"/>
  </w:num>
  <w:num w:numId="32">
    <w:abstractNumId w:val="15"/>
  </w:num>
  <w:num w:numId="33">
    <w:abstractNumId w:val="27"/>
  </w:num>
  <w:num w:numId="34">
    <w:abstractNumId w:val="18"/>
  </w:num>
  <w:num w:numId="35">
    <w:abstractNumId w:val="11"/>
  </w:num>
  <w:num w:numId="36">
    <w:abstractNumId w:val="3"/>
  </w:num>
  <w:num w:numId="37">
    <w:abstractNumId w:val="14"/>
  </w:num>
  <w:num w:numId="38">
    <w:abstractNumId w:val="16"/>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51B"/>
    <w:rsid w:val="000025F2"/>
    <w:rsid w:val="000171B4"/>
    <w:rsid w:val="00061175"/>
    <w:rsid w:val="000624B1"/>
    <w:rsid w:val="00067BBE"/>
    <w:rsid w:val="0007152C"/>
    <w:rsid w:val="00073A3B"/>
    <w:rsid w:val="00097E8F"/>
    <w:rsid w:val="000A5E53"/>
    <w:rsid w:val="000B4CE3"/>
    <w:rsid w:val="000B4E68"/>
    <w:rsid w:val="000D772E"/>
    <w:rsid w:val="000E1838"/>
    <w:rsid w:val="000F5C89"/>
    <w:rsid w:val="000F6F25"/>
    <w:rsid w:val="00110700"/>
    <w:rsid w:val="001375BC"/>
    <w:rsid w:val="001427AF"/>
    <w:rsid w:val="001503CF"/>
    <w:rsid w:val="00150430"/>
    <w:rsid w:val="001566E7"/>
    <w:rsid w:val="00165DB4"/>
    <w:rsid w:val="00170909"/>
    <w:rsid w:val="00196285"/>
    <w:rsid w:val="001A1B2C"/>
    <w:rsid w:val="001A5941"/>
    <w:rsid w:val="001B7E35"/>
    <w:rsid w:val="0020069E"/>
    <w:rsid w:val="00200B83"/>
    <w:rsid w:val="0021370A"/>
    <w:rsid w:val="00213829"/>
    <w:rsid w:val="0021480B"/>
    <w:rsid w:val="00242234"/>
    <w:rsid w:val="00254F4B"/>
    <w:rsid w:val="0025678C"/>
    <w:rsid w:val="0027194E"/>
    <w:rsid w:val="00275007"/>
    <w:rsid w:val="00290790"/>
    <w:rsid w:val="002A1534"/>
    <w:rsid w:val="002A5E62"/>
    <w:rsid w:val="002A7F07"/>
    <w:rsid w:val="002B1826"/>
    <w:rsid w:val="002C136A"/>
    <w:rsid w:val="002C7E33"/>
    <w:rsid w:val="002D10EC"/>
    <w:rsid w:val="003020F6"/>
    <w:rsid w:val="00314AD7"/>
    <w:rsid w:val="00320CCE"/>
    <w:rsid w:val="00333A71"/>
    <w:rsid w:val="003408E2"/>
    <w:rsid w:val="00341226"/>
    <w:rsid w:val="00351F31"/>
    <w:rsid w:val="0037035F"/>
    <w:rsid w:val="00370544"/>
    <w:rsid w:val="00376913"/>
    <w:rsid w:val="00387E6D"/>
    <w:rsid w:val="003937AC"/>
    <w:rsid w:val="003A2EA5"/>
    <w:rsid w:val="003A664F"/>
    <w:rsid w:val="003A7B25"/>
    <w:rsid w:val="003C3E45"/>
    <w:rsid w:val="003F0D8A"/>
    <w:rsid w:val="003F1CA6"/>
    <w:rsid w:val="00404E2A"/>
    <w:rsid w:val="004109C3"/>
    <w:rsid w:val="00425A15"/>
    <w:rsid w:val="00436700"/>
    <w:rsid w:val="00452BE7"/>
    <w:rsid w:val="0045619F"/>
    <w:rsid w:val="00457E9A"/>
    <w:rsid w:val="004630DB"/>
    <w:rsid w:val="00466A4F"/>
    <w:rsid w:val="00466C68"/>
    <w:rsid w:val="00477763"/>
    <w:rsid w:val="00485971"/>
    <w:rsid w:val="0049003C"/>
    <w:rsid w:val="00491D89"/>
    <w:rsid w:val="004A0B59"/>
    <w:rsid w:val="004C177B"/>
    <w:rsid w:val="004C32FC"/>
    <w:rsid w:val="004E7245"/>
    <w:rsid w:val="0052049F"/>
    <w:rsid w:val="00521F0C"/>
    <w:rsid w:val="005354C5"/>
    <w:rsid w:val="00552EE4"/>
    <w:rsid w:val="005770F4"/>
    <w:rsid w:val="005A04EF"/>
    <w:rsid w:val="005A0D5C"/>
    <w:rsid w:val="005A5440"/>
    <w:rsid w:val="005B0BB9"/>
    <w:rsid w:val="005B2024"/>
    <w:rsid w:val="005D1837"/>
    <w:rsid w:val="005D22A0"/>
    <w:rsid w:val="005D2C18"/>
    <w:rsid w:val="005D62E5"/>
    <w:rsid w:val="005F5FA1"/>
    <w:rsid w:val="00603C24"/>
    <w:rsid w:val="006060B5"/>
    <w:rsid w:val="006234A0"/>
    <w:rsid w:val="006277E0"/>
    <w:rsid w:val="006308C0"/>
    <w:rsid w:val="0063580E"/>
    <w:rsid w:val="0063723D"/>
    <w:rsid w:val="0064199B"/>
    <w:rsid w:val="006531FB"/>
    <w:rsid w:val="0066383A"/>
    <w:rsid w:val="0066477A"/>
    <w:rsid w:val="0067416A"/>
    <w:rsid w:val="00674B1E"/>
    <w:rsid w:val="00676871"/>
    <w:rsid w:val="006815BE"/>
    <w:rsid w:val="0068408C"/>
    <w:rsid w:val="00685A98"/>
    <w:rsid w:val="006962C3"/>
    <w:rsid w:val="006A444B"/>
    <w:rsid w:val="006A52CD"/>
    <w:rsid w:val="006B71C3"/>
    <w:rsid w:val="006C28E9"/>
    <w:rsid w:val="006C772E"/>
    <w:rsid w:val="006E346F"/>
    <w:rsid w:val="006F54B5"/>
    <w:rsid w:val="00714B26"/>
    <w:rsid w:val="00743CB1"/>
    <w:rsid w:val="00746D75"/>
    <w:rsid w:val="00751597"/>
    <w:rsid w:val="00755764"/>
    <w:rsid w:val="007637AC"/>
    <w:rsid w:val="007920D1"/>
    <w:rsid w:val="00794259"/>
    <w:rsid w:val="007A651B"/>
    <w:rsid w:val="007A75FA"/>
    <w:rsid w:val="007B77CB"/>
    <w:rsid w:val="007C723B"/>
    <w:rsid w:val="007E3418"/>
    <w:rsid w:val="007E3A10"/>
    <w:rsid w:val="00800BA5"/>
    <w:rsid w:val="0082188D"/>
    <w:rsid w:val="008417F0"/>
    <w:rsid w:val="008471B8"/>
    <w:rsid w:val="008579C6"/>
    <w:rsid w:val="008601E4"/>
    <w:rsid w:val="00862632"/>
    <w:rsid w:val="008642C8"/>
    <w:rsid w:val="00867BF2"/>
    <w:rsid w:val="008713A1"/>
    <w:rsid w:val="00876C26"/>
    <w:rsid w:val="00881474"/>
    <w:rsid w:val="00891000"/>
    <w:rsid w:val="00891C48"/>
    <w:rsid w:val="008A7A11"/>
    <w:rsid w:val="008B5CED"/>
    <w:rsid w:val="008C1ED9"/>
    <w:rsid w:val="008C334E"/>
    <w:rsid w:val="008C367B"/>
    <w:rsid w:val="008C68E8"/>
    <w:rsid w:val="008D6BD6"/>
    <w:rsid w:val="008E3E60"/>
    <w:rsid w:val="00901279"/>
    <w:rsid w:val="009044FF"/>
    <w:rsid w:val="0091073A"/>
    <w:rsid w:val="00913419"/>
    <w:rsid w:val="009314A3"/>
    <w:rsid w:val="00934EB6"/>
    <w:rsid w:val="00937096"/>
    <w:rsid w:val="009422FB"/>
    <w:rsid w:val="009560E1"/>
    <w:rsid w:val="00956781"/>
    <w:rsid w:val="00983274"/>
    <w:rsid w:val="009A1B00"/>
    <w:rsid w:val="009A468F"/>
    <w:rsid w:val="009B630C"/>
    <w:rsid w:val="009C4B48"/>
    <w:rsid w:val="009D42A7"/>
    <w:rsid w:val="009D58C8"/>
    <w:rsid w:val="009E0302"/>
    <w:rsid w:val="009F42E1"/>
    <w:rsid w:val="009F6766"/>
    <w:rsid w:val="00A015C2"/>
    <w:rsid w:val="00A0393C"/>
    <w:rsid w:val="00A05D36"/>
    <w:rsid w:val="00A1281A"/>
    <w:rsid w:val="00A15063"/>
    <w:rsid w:val="00A1533B"/>
    <w:rsid w:val="00A212CF"/>
    <w:rsid w:val="00A22799"/>
    <w:rsid w:val="00A26E4B"/>
    <w:rsid w:val="00A32E54"/>
    <w:rsid w:val="00A421BC"/>
    <w:rsid w:val="00A52056"/>
    <w:rsid w:val="00A538D5"/>
    <w:rsid w:val="00A60DFB"/>
    <w:rsid w:val="00A7646C"/>
    <w:rsid w:val="00A82F0E"/>
    <w:rsid w:val="00A865C9"/>
    <w:rsid w:val="00A92044"/>
    <w:rsid w:val="00AA48FB"/>
    <w:rsid w:val="00AC35B1"/>
    <w:rsid w:val="00AD07B2"/>
    <w:rsid w:val="00AD5013"/>
    <w:rsid w:val="00AE160A"/>
    <w:rsid w:val="00AE5FA2"/>
    <w:rsid w:val="00AF693A"/>
    <w:rsid w:val="00B22824"/>
    <w:rsid w:val="00B427AF"/>
    <w:rsid w:val="00B42E52"/>
    <w:rsid w:val="00B53EA7"/>
    <w:rsid w:val="00B7269A"/>
    <w:rsid w:val="00B76B54"/>
    <w:rsid w:val="00B94D7E"/>
    <w:rsid w:val="00BA1501"/>
    <w:rsid w:val="00BA3812"/>
    <w:rsid w:val="00BC536B"/>
    <w:rsid w:val="00BD081F"/>
    <w:rsid w:val="00BD4036"/>
    <w:rsid w:val="00BD5994"/>
    <w:rsid w:val="00C10CAE"/>
    <w:rsid w:val="00C14D3B"/>
    <w:rsid w:val="00C16528"/>
    <w:rsid w:val="00C2423D"/>
    <w:rsid w:val="00C25B16"/>
    <w:rsid w:val="00C27513"/>
    <w:rsid w:val="00C51869"/>
    <w:rsid w:val="00C6432B"/>
    <w:rsid w:val="00CA79DC"/>
    <w:rsid w:val="00CC40EB"/>
    <w:rsid w:val="00CC481D"/>
    <w:rsid w:val="00CC6A80"/>
    <w:rsid w:val="00CE60B9"/>
    <w:rsid w:val="00CF1617"/>
    <w:rsid w:val="00CF62C3"/>
    <w:rsid w:val="00CF7205"/>
    <w:rsid w:val="00D0641D"/>
    <w:rsid w:val="00D13929"/>
    <w:rsid w:val="00D2136B"/>
    <w:rsid w:val="00D27F3B"/>
    <w:rsid w:val="00D52734"/>
    <w:rsid w:val="00D63852"/>
    <w:rsid w:val="00D66A39"/>
    <w:rsid w:val="00D752CB"/>
    <w:rsid w:val="00D77D1B"/>
    <w:rsid w:val="00D82749"/>
    <w:rsid w:val="00D96FB5"/>
    <w:rsid w:val="00DB2D67"/>
    <w:rsid w:val="00DB631A"/>
    <w:rsid w:val="00DD48A2"/>
    <w:rsid w:val="00DE062E"/>
    <w:rsid w:val="00DE2CC6"/>
    <w:rsid w:val="00DF5E4B"/>
    <w:rsid w:val="00E011D9"/>
    <w:rsid w:val="00E10406"/>
    <w:rsid w:val="00E125E6"/>
    <w:rsid w:val="00E20AAA"/>
    <w:rsid w:val="00E257A7"/>
    <w:rsid w:val="00E27E68"/>
    <w:rsid w:val="00E34A36"/>
    <w:rsid w:val="00E432E8"/>
    <w:rsid w:val="00E53C33"/>
    <w:rsid w:val="00E5422F"/>
    <w:rsid w:val="00E548A5"/>
    <w:rsid w:val="00E6429E"/>
    <w:rsid w:val="00E656BE"/>
    <w:rsid w:val="00E7253F"/>
    <w:rsid w:val="00E7412C"/>
    <w:rsid w:val="00E819B8"/>
    <w:rsid w:val="00E85195"/>
    <w:rsid w:val="00E852A2"/>
    <w:rsid w:val="00E91941"/>
    <w:rsid w:val="00E93030"/>
    <w:rsid w:val="00EA04C7"/>
    <w:rsid w:val="00EA15D4"/>
    <w:rsid w:val="00EA5FA9"/>
    <w:rsid w:val="00EB2214"/>
    <w:rsid w:val="00EB50E5"/>
    <w:rsid w:val="00EB5FA0"/>
    <w:rsid w:val="00EB677B"/>
    <w:rsid w:val="00EB691B"/>
    <w:rsid w:val="00EC47C6"/>
    <w:rsid w:val="00ED5E0B"/>
    <w:rsid w:val="00ED666A"/>
    <w:rsid w:val="00F018E5"/>
    <w:rsid w:val="00F020BF"/>
    <w:rsid w:val="00F23A9A"/>
    <w:rsid w:val="00F32E6A"/>
    <w:rsid w:val="00F35056"/>
    <w:rsid w:val="00F36856"/>
    <w:rsid w:val="00F45A03"/>
    <w:rsid w:val="00F46EFD"/>
    <w:rsid w:val="00F656C0"/>
    <w:rsid w:val="00F849D0"/>
    <w:rsid w:val="00F919E8"/>
    <w:rsid w:val="00F91CD9"/>
    <w:rsid w:val="00F966DC"/>
    <w:rsid w:val="00FA3CF2"/>
    <w:rsid w:val="00FA6D23"/>
    <w:rsid w:val="00FB33D0"/>
    <w:rsid w:val="00FB65F9"/>
    <w:rsid w:val="00FC44AD"/>
    <w:rsid w:val="00FE2599"/>
    <w:rsid w:val="00FF28C1"/>
    <w:rsid w:val="00FF6F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in Text" w:uiPriority="99"/>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1D89"/>
    <w:rPr>
      <w:lang w:val="es-ES_tradnl" w:eastAsia="es-ES"/>
    </w:rPr>
  </w:style>
  <w:style w:type="paragraph" w:styleId="Ttulo1">
    <w:name w:val="heading 1"/>
    <w:basedOn w:val="Normal"/>
    <w:next w:val="Normal"/>
    <w:link w:val="Ttulo1Car"/>
    <w:qFormat/>
    <w:rsid w:val="00491D89"/>
    <w:pPr>
      <w:keepNext/>
      <w:jc w:val="center"/>
      <w:outlineLvl w:val="0"/>
    </w:pPr>
    <w:rPr>
      <w:rFonts w:ascii="Arial" w:hAnsi="Arial"/>
      <w:b/>
      <w:sz w:val="22"/>
    </w:rPr>
  </w:style>
  <w:style w:type="paragraph" w:styleId="Ttulo2">
    <w:name w:val="heading 2"/>
    <w:aliases w:val=" Car, Car Char,Car Char"/>
    <w:basedOn w:val="Normal"/>
    <w:next w:val="Normal"/>
    <w:link w:val="Ttulo2Car"/>
    <w:qFormat/>
    <w:rsid w:val="00491D89"/>
    <w:pPr>
      <w:keepNext/>
      <w:jc w:val="center"/>
      <w:outlineLvl w:val="1"/>
    </w:pPr>
    <w:rPr>
      <w:rFonts w:ascii="Arial" w:hAnsi="Arial"/>
      <w:b/>
    </w:rPr>
  </w:style>
  <w:style w:type="paragraph" w:styleId="Ttulo3">
    <w:name w:val="heading 3"/>
    <w:basedOn w:val="Normal"/>
    <w:next w:val="Normal"/>
    <w:link w:val="Ttulo3Car"/>
    <w:qFormat/>
    <w:rsid w:val="007A651B"/>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rsid w:val="005B2024"/>
    <w:pPr>
      <w:keepNext/>
      <w:spacing w:before="240"/>
      <w:ind w:firstLine="567"/>
      <w:jc w:val="both"/>
      <w:outlineLvl w:val="3"/>
    </w:pPr>
    <w:rPr>
      <w:rFonts w:cs="Arial"/>
      <w:b/>
      <w:caps/>
      <w:sz w:val="22"/>
      <w:lang w:val="es-MX" w:eastAsia="en-US"/>
    </w:rPr>
  </w:style>
  <w:style w:type="paragraph" w:styleId="Ttulo5">
    <w:name w:val="heading 5"/>
    <w:basedOn w:val="Normal"/>
    <w:next w:val="Normal"/>
    <w:link w:val="Ttulo5Car"/>
    <w:qFormat/>
    <w:rsid w:val="005B2024"/>
    <w:pPr>
      <w:spacing w:before="240"/>
      <w:ind w:firstLine="567"/>
      <w:jc w:val="both"/>
      <w:outlineLvl w:val="4"/>
    </w:pPr>
    <w:rPr>
      <w:rFonts w:cs="Arial"/>
      <w:b/>
      <w:smallCaps/>
      <w:sz w:val="16"/>
      <w:lang w:val="es-MX" w:eastAsia="en-US"/>
    </w:rPr>
  </w:style>
  <w:style w:type="paragraph" w:styleId="Ttulo6">
    <w:name w:val="heading 6"/>
    <w:basedOn w:val="Normal"/>
    <w:next w:val="Normal"/>
    <w:link w:val="Ttulo6Car"/>
    <w:qFormat/>
    <w:rsid w:val="005B2024"/>
    <w:pPr>
      <w:spacing w:before="240" w:after="60"/>
      <w:ind w:firstLine="567"/>
      <w:jc w:val="both"/>
      <w:outlineLvl w:val="5"/>
    </w:pPr>
    <w:rPr>
      <w:rFonts w:cs="Arial"/>
      <w:i/>
      <w:sz w:val="22"/>
      <w:lang w:val="es-MX" w:eastAsia="en-US"/>
    </w:rPr>
  </w:style>
  <w:style w:type="paragraph" w:styleId="Ttulo7">
    <w:name w:val="heading 7"/>
    <w:basedOn w:val="Normal"/>
    <w:next w:val="Normal"/>
    <w:qFormat/>
    <w:rsid w:val="005B2024"/>
    <w:pPr>
      <w:keepNext/>
      <w:spacing w:before="60"/>
      <w:ind w:firstLine="567"/>
      <w:jc w:val="both"/>
      <w:outlineLvl w:val="6"/>
    </w:pPr>
    <w:rPr>
      <w:rFonts w:cs="Arial"/>
      <w:b/>
      <w:sz w:val="16"/>
      <w:lang w:val="es-MX" w:eastAsia="en-US"/>
    </w:rPr>
  </w:style>
  <w:style w:type="paragraph" w:styleId="Ttulo8">
    <w:name w:val="heading 8"/>
    <w:basedOn w:val="Normal"/>
    <w:next w:val="Normal"/>
    <w:qFormat/>
    <w:rsid w:val="005B2024"/>
    <w:pPr>
      <w:keepNext/>
      <w:spacing w:before="60"/>
      <w:ind w:firstLine="567"/>
      <w:jc w:val="center"/>
      <w:outlineLvl w:val="7"/>
    </w:pPr>
    <w:rPr>
      <w:rFonts w:cs="Arial"/>
      <w:b/>
      <w:sz w:val="16"/>
      <w:lang w:val="es-MX" w:eastAsia="en-US"/>
    </w:rPr>
  </w:style>
  <w:style w:type="paragraph" w:styleId="Ttulo9">
    <w:name w:val="heading 9"/>
    <w:basedOn w:val="Normal"/>
    <w:next w:val="Normal"/>
    <w:qFormat/>
    <w:rsid w:val="005B2024"/>
    <w:pPr>
      <w:keepNext/>
      <w:spacing w:before="40"/>
      <w:ind w:left="567" w:hanging="567"/>
      <w:jc w:val="both"/>
      <w:outlineLvl w:val="8"/>
    </w:pPr>
    <w:rPr>
      <w:rFonts w:ascii="Arial" w:hAnsi="Arial" w:cs="Arial"/>
      <w:b/>
      <w:sz w:val="1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491D89"/>
    <w:pPr>
      <w:jc w:val="both"/>
    </w:pPr>
    <w:rPr>
      <w:rFonts w:ascii="Arial" w:hAnsi="Arial"/>
      <w:i/>
    </w:rPr>
  </w:style>
  <w:style w:type="paragraph" w:styleId="Textoindependiente2">
    <w:name w:val="Body Text 2"/>
    <w:basedOn w:val="Normal"/>
    <w:link w:val="Textoindependiente2Car"/>
    <w:rsid w:val="00491D89"/>
    <w:pPr>
      <w:jc w:val="both"/>
    </w:pPr>
    <w:rPr>
      <w:rFonts w:ascii="Arial" w:hAnsi="Arial"/>
    </w:rPr>
  </w:style>
  <w:style w:type="paragraph" w:styleId="Encabezado">
    <w:name w:val="header"/>
    <w:basedOn w:val="Normal"/>
    <w:link w:val="EncabezadoCar"/>
    <w:rsid w:val="007A651B"/>
    <w:pPr>
      <w:tabs>
        <w:tab w:val="center" w:pos="4419"/>
        <w:tab w:val="right" w:pos="8838"/>
      </w:tabs>
    </w:pPr>
  </w:style>
  <w:style w:type="paragraph" w:styleId="Piedepgina">
    <w:name w:val="footer"/>
    <w:basedOn w:val="Normal"/>
    <w:link w:val="PiedepginaCar"/>
    <w:rsid w:val="007A651B"/>
    <w:pPr>
      <w:tabs>
        <w:tab w:val="center" w:pos="4419"/>
        <w:tab w:val="right" w:pos="8838"/>
      </w:tabs>
    </w:pPr>
  </w:style>
  <w:style w:type="character" w:styleId="Nmerodepgina">
    <w:name w:val="page number"/>
    <w:basedOn w:val="Fuentedeprrafopredeter"/>
    <w:rsid w:val="007A651B"/>
  </w:style>
  <w:style w:type="paragraph" w:styleId="Sangra3detindependiente">
    <w:name w:val="Body Text Indent 3"/>
    <w:basedOn w:val="Normal"/>
    <w:rsid w:val="00DD48A2"/>
    <w:pPr>
      <w:spacing w:after="120"/>
      <w:ind w:left="283"/>
    </w:pPr>
    <w:rPr>
      <w:sz w:val="16"/>
      <w:szCs w:val="16"/>
    </w:rPr>
  </w:style>
  <w:style w:type="table" w:styleId="Tablaconcuadrcula">
    <w:name w:val="Table Grid"/>
    <w:basedOn w:val="Tablanormal"/>
    <w:rsid w:val="00A22799"/>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qFormat/>
    <w:rsid w:val="00F46EFD"/>
    <w:rPr>
      <w:b/>
      <w:bCs/>
    </w:rPr>
  </w:style>
  <w:style w:type="paragraph" w:styleId="Prrafodelista">
    <w:name w:val="List Paragraph"/>
    <w:basedOn w:val="Normal"/>
    <w:uiPriority w:val="34"/>
    <w:qFormat/>
    <w:rsid w:val="00FF6FAA"/>
    <w:pPr>
      <w:spacing w:after="200" w:line="276" w:lineRule="auto"/>
      <w:ind w:left="720"/>
      <w:contextualSpacing/>
    </w:pPr>
    <w:rPr>
      <w:rFonts w:ascii="Calibri" w:eastAsia="Calibri" w:hAnsi="Calibri"/>
      <w:sz w:val="22"/>
      <w:szCs w:val="22"/>
      <w:lang w:val="es-MX" w:eastAsia="en-US"/>
    </w:rPr>
  </w:style>
  <w:style w:type="paragraph" w:customStyle="1" w:styleId="Decreto">
    <w:name w:val="Decreto"/>
    <w:basedOn w:val="Encabezado"/>
    <w:rsid w:val="005B2024"/>
    <w:pPr>
      <w:spacing w:before="60" w:after="60"/>
      <w:ind w:firstLine="567"/>
      <w:jc w:val="center"/>
    </w:pPr>
    <w:rPr>
      <w:rFonts w:cs="Arial"/>
      <w:b/>
      <w:caps/>
      <w:sz w:val="16"/>
      <w:lang w:val="es-MX" w:eastAsia="en-US"/>
    </w:rPr>
  </w:style>
  <w:style w:type="paragraph" w:customStyle="1" w:styleId="Capitulo">
    <w:name w:val="Capitulo"/>
    <w:basedOn w:val="Encabezado"/>
    <w:rsid w:val="005B2024"/>
    <w:pPr>
      <w:spacing w:before="120" w:after="60"/>
      <w:ind w:firstLine="567"/>
      <w:jc w:val="center"/>
    </w:pPr>
    <w:rPr>
      <w:rFonts w:cs="Arial"/>
      <w:b/>
      <w:caps/>
      <w:sz w:val="16"/>
      <w:lang w:val="es-MX" w:eastAsia="en-US"/>
    </w:rPr>
  </w:style>
  <w:style w:type="paragraph" w:customStyle="1" w:styleId="TitCap">
    <w:name w:val="TitCap"/>
    <w:basedOn w:val="Normal"/>
    <w:rsid w:val="005B2024"/>
    <w:pPr>
      <w:spacing w:before="60"/>
      <w:ind w:firstLine="567"/>
      <w:jc w:val="center"/>
    </w:pPr>
    <w:rPr>
      <w:rFonts w:cs="Arial"/>
      <w:b/>
      <w:caps/>
      <w:sz w:val="16"/>
      <w:lang w:val="es-MX" w:eastAsia="en-US"/>
    </w:rPr>
  </w:style>
  <w:style w:type="paragraph" w:styleId="Sangradetextonormal">
    <w:name w:val="Body Text Indent"/>
    <w:basedOn w:val="Normal"/>
    <w:link w:val="SangradetextonormalCar1"/>
    <w:rsid w:val="005B2024"/>
    <w:pPr>
      <w:spacing w:before="40"/>
      <w:ind w:firstLine="567"/>
      <w:jc w:val="both"/>
    </w:pPr>
    <w:rPr>
      <w:rFonts w:cs="Arial"/>
      <w:sz w:val="16"/>
      <w:lang w:val="es-MX" w:eastAsia="en-US"/>
    </w:rPr>
  </w:style>
  <w:style w:type="paragraph" w:styleId="Sangra2detindependiente">
    <w:name w:val="Body Text Indent 2"/>
    <w:basedOn w:val="Normal"/>
    <w:rsid w:val="005B2024"/>
    <w:pPr>
      <w:spacing w:before="40"/>
      <w:ind w:firstLine="567"/>
      <w:jc w:val="both"/>
    </w:pPr>
    <w:rPr>
      <w:rFonts w:cs="Arial"/>
      <w:i/>
      <w:sz w:val="16"/>
      <w:lang w:eastAsia="en-US"/>
    </w:rPr>
  </w:style>
  <w:style w:type="paragraph" w:customStyle="1" w:styleId="Galera">
    <w:name w:val="Galera"/>
    <w:basedOn w:val="Encabezado"/>
    <w:rsid w:val="005B2024"/>
    <w:pPr>
      <w:tabs>
        <w:tab w:val="clear" w:pos="4419"/>
        <w:tab w:val="clear" w:pos="8838"/>
      </w:tabs>
      <w:spacing w:before="120"/>
      <w:ind w:firstLine="567"/>
      <w:jc w:val="both"/>
    </w:pPr>
    <w:rPr>
      <w:rFonts w:cs="Arial"/>
      <w:sz w:val="16"/>
      <w:lang w:eastAsia="en-US"/>
    </w:rPr>
  </w:style>
  <w:style w:type="paragraph" w:customStyle="1" w:styleId="Ttulo40">
    <w:name w:val="Título4"/>
    <w:basedOn w:val="Ttulo3"/>
    <w:rsid w:val="005B2024"/>
    <w:pPr>
      <w:spacing w:after="0"/>
      <w:ind w:firstLine="567"/>
    </w:pPr>
    <w:rPr>
      <w:b w:val="0"/>
      <w:bCs w:val="0"/>
      <w:caps/>
      <w:sz w:val="24"/>
      <w:szCs w:val="20"/>
      <w:lang w:eastAsia="en-US"/>
    </w:rPr>
  </w:style>
  <w:style w:type="paragraph" w:styleId="Ttulo">
    <w:name w:val="Title"/>
    <w:basedOn w:val="Normal"/>
    <w:link w:val="TtuloCar"/>
    <w:qFormat/>
    <w:rsid w:val="005B2024"/>
    <w:pPr>
      <w:spacing w:before="60"/>
      <w:ind w:firstLine="567"/>
      <w:jc w:val="center"/>
    </w:pPr>
    <w:rPr>
      <w:rFonts w:cs="Arial"/>
      <w:b/>
      <w:smallCaps/>
      <w:sz w:val="48"/>
      <w:lang w:val="es-MX" w:eastAsia="en-US"/>
    </w:rPr>
  </w:style>
  <w:style w:type="paragraph" w:styleId="Textodebloque">
    <w:name w:val="Block Text"/>
    <w:basedOn w:val="Normal"/>
    <w:rsid w:val="005B2024"/>
    <w:pPr>
      <w:spacing w:before="240"/>
      <w:ind w:left="2268" w:right="2036" w:firstLine="709"/>
      <w:jc w:val="both"/>
    </w:pPr>
    <w:rPr>
      <w:rFonts w:ascii="Arial" w:hAnsi="Arial" w:cs="Arial"/>
      <w:sz w:val="16"/>
      <w:lang w:val="es-MX" w:eastAsia="en-US"/>
    </w:rPr>
  </w:style>
  <w:style w:type="paragraph" w:styleId="Textoindependiente3">
    <w:name w:val="Body Text 3"/>
    <w:basedOn w:val="Normal"/>
    <w:link w:val="Textoindependiente3Car"/>
    <w:rsid w:val="005B2024"/>
    <w:pPr>
      <w:keepNext/>
      <w:spacing w:before="40" w:after="120"/>
      <w:ind w:firstLine="567"/>
      <w:jc w:val="center"/>
      <w:outlineLvl w:val="0"/>
    </w:pPr>
    <w:rPr>
      <w:rFonts w:ascii="Arial" w:hAnsi="Arial" w:cs="Arial"/>
      <w:i/>
      <w:sz w:val="16"/>
      <w:lang w:val="es-MX" w:eastAsia="en-US"/>
    </w:rPr>
  </w:style>
  <w:style w:type="paragraph" w:styleId="Subttulo">
    <w:name w:val="Subtitle"/>
    <w:basedOn w:val="Normal"/>
    <w:qFormat/>
    <w:rsid w:val="005B2024"/>
    <w:pPr>
      <w:spacing w:after="60"/>
      <w:jc w:val="center"/>
    </w:pPr>
    <w:rPr>
      <w:rFonts w:cs="Arial"/>
      <w:b/>
      <w:smallCaps/>
      <w:sz w:val="24"/>
      <w:lang w:val="es-MX" w:eastAsia="en-US"/>
    </w:rPr>
  </w:style>
  <w:style w:type="paragraph" w:customStyle="1" w:styleId="Vicente">
    <w:name w:val="Vicente"/>
    <w:basedOn w:val="Ttulo"/>
    <w:rsid w:val="005B2024"/>
    <w:pPr>
      <w:spacing w:before="120"/>
      <w:ind w:right="25"/>
      <w:jc w:val="both"/>
    </w:pPr>
    <w:rPr>
      <w:rFonts w:ascii="Arial Narrow" w:hAnsi="Arial Narrow"/>
      <w:b w:val="0"/>
      <w:smallCaps w:val="0"/>
      <w:sz w:val="20"/>
    </w:rPr>
  </w:style>
  <w:style w:type="paragraph" w:customStyle="1" w:styleId="TitCabeza">
    <w:name w:val="Tit_Cabeza"/>
    <w:basedOn w:val="Normal"/>
    <w:autoRedefine/>
    <w:rsid w:val="005B2024"/>
    <w:pPr>
      <w:spacing w:before="240"/>
      <w:ind w:left="567" w:hanging="567"/>
      <w:jc w:val="both"/>
    </w:pPr>
    <w:rPr>
      <w:rFonts w:ascii="Arial Narrow" w:hAnsi="Arial Narrow" w:cs="Arial"/>
      <w:b/>
      <w:sz w:val="24"/>
      <w:lang w:eastAsia="en-US"/>
    </w:rPr>
  </w:style>
  <w:style w:type="paragraph" w:customStyle="1" w:styleId="Cabeza">
    <w:name w:val="Cabeza"/>
    <w:basedOn w:val="Normal"/>
    <w:rsid w:val="005B2024"/>
    <w:pPr>
      <w:spacing w:before="120"/>
      <w:ind w:right="23"/>
      <w:jc w:val="center"/>
    </w:pPr>
    <w:rPr>
      <w:rFonts w:ascii="Arial Narrow" w:hAnsi="Arial Narrow" w:cs="Arial"/>
      <w:b/>
      <w:sz w:val="22"/>
      <w:lang w:eastAsia="en-US"/>
    </w:rPr>
  </w:style>
  <w:style w:type="paragraph" w:customStyle="1" w:styleId="TitCabeza3">
    <w:name w:val="Tit_Cabeza 3"/>
    <w:basedOn w:val="TitCabeza"/>
    <w:autoRedefine/>
    <w:rsid w:val="005B2024"/>
  </w:style>
  <w:style w:type="paragraph" w:customStyle="1" w:styleId="OmniPage10">
    <w:name w:val="OmniPage #10"/>
    <w:basedOn w:val="Normal"/>
    <w:rsid w:val="005B2024"/>
    <w:pPr>
      <w:widowControl w:val="0"/>
      <w:tabs>
        <w:tab w:val="left" w:pos="2190"/>
        <w:tab w:val="left" w:pos="2240"/>
        <w:tab w:val="left" w:leader="dot" w:pos="10800"/>
        <w:tab w:val="right" w:pos="11066"/>
      </w:tabs>
      <w:autoSpaceDE w:val="0"/>
      <w:autoSpaceDN w:val="0"/>
      <w:adjustRightInd w:val="0"/>
      <w:ind w:left="2190" w:right="1022"/>
    </w:pPr>
    <w:rPr>
      <w:rFonts w:ascii="Arial" w:hAnsi="Arial"/>
      <w:szCs w:val="24"/>
      <w:lang w:val="en-US"/>
    </w:rPr>
  </w:style>
  <w:style w:type="paragraph" w:customStyle="1" w:styleId="OmniPage12">
    <w:name w:val="OmniPage #12"/>
    <w:basedOn w:val="Normal"/>
    <w:rsid w:val="005B2024"/>
    <w:pPr>
      <w:widowControl w:val="0"/>
      <w:tabs>
        <w:tab w:val="left" w:pos="2175"/>
        <w:tab w:val="left" w:pos="2225"/>
        <w:tab w:val="left" w:leader="dot" w:pos="10785"/>
        <w:tab w:val="right" w:pos="11048"/>
      </w:tabs>
      <w:autoSpaceDE w:val="0"/>
      <w:autoSpaceDN w:val="0"/>
      <w:adjustRightInd w:val="0"/>
      <w:ind w:left="2175" w:right="1040"/>
    </w:pPr>
    <w:rPr>
      <w:rFonts w:ascii="Arial" w:hAnsi="Arial"/>
      <w:szCs w:val="24"/>
      <w:lang w:val="en-US"/>
    </w:rPr>
  </w:style>
  <w:style w:type="paragraph" w:customStyle="1" w:styleId="OmniPage269">
    <w:name w:val="OmniPage #269"/>
    <w:basedOn w:val="Normal"/>
    <w:next w:val="Normal"/>
    <w:rsid w:val="005B2024"/>
    <w:pPr>
      <w:widowControl w:val="0"/>
      <w:tabs>
        <w:tab w:val="left" w:pos="50"/>
        <w:tab w:val="right" w:pos="2222"/>
      </w:tabs>
      <w:autoSpaceDE w:val="0"/>
      <w:autoSpaceDN w:val="0"/>
      <w:adjustRightInd w:val="0"/>
    </w:pPr>
    <w:rPr>
      <w:rFonts w:ascii="Arial" w:hAnsi="Arial"/>
      <w:szCs w:val="24"/>
      <w:lang w:val="en-US"/>
    </w:rPr>
  </w:style>
  <w:style w:type="paragraph" w:customStyle="1" w:styleId="OmniPage14">
    <w:name w:val="OmniPage #14"/>
    <w:basedOn w:val="Normal"/>
    <w:rsid w:val="005B2024"/>
    <w:pPr>
      <w:widowControl w:val="0"/>
      <w:tabs>
        <w:tab w:val="left" w:pos="2175"/>
        <w:tab w:val="left" w:pos="2225"/>
        <w:tab w:val="left" w:leader="dot" w:pos="10770"/>
        <w:tab w:val="right" w:pos="11053"/>
      </w:tabs>
      <w:autoSpaceDE w:val="0"/>
      <w:autoSpaceDN w:val="0"/>
      <w:adjustRightInd w:val="0"/>
      <w:ind w:left="2175" w:right="1035"/>
    </w:pPr>
    <w:rPr>
      <w:rFonts w:ascii="Arial" w:hAnsi="Arial"/>
      <w:szCs w:val="24"/>
      <w:lang w:val="en-US"/>
    </w:rPr>
  </w:style>
  <w:style w:type="paragraph" w:customStyle="1" w:styleId="OmniPage15">
    <w:name w:val="OmniPage #15"/>
    <w:basedOn w:val="Normal"/>
    <w:rsid w:val="005B2024"/>
    <w:pPr>
      <w:widowControl w:val="0"/>
      <w:tabs>
        <w:tab w:val="right" w:pos="10866"/>
      </w:tabs>
      <w:autoSpaceDE w:val="0"/>
      <w:autoSpaceDN w:val="0"/>
      <w:adjustRightInd w:val="0"/>
      <w:ind w:left="2175" w:right="1222"/>
    </w:pPr>
    <w:rPr>
      <w:rFonts w:ascii="Arial" w:hAnsi="Arial"/>
      <w:szCs w:val="24"/>
      <w:lang w:val="en-US"/>
    </w:rPr>
  </w:style>
  <w:style w:type="paragraph" w:customStyle="1" w:styleId="OmniPage16">
    <w:name w:val="OmniPage #16"/>
    <w:basedOn w:val="Normal"/>
    <w:rsid w:val="005B2024"/>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Cs w:val="24"/>
      <w:lang w:val="en-US"/>
    </w:rPr>
  </w:style>
  <w:style w:type="paragraph" w:customStyle="1" w:styleId="OmniPage4">
    <w:name w:val="OmniPage #4"/>
    <w:basedOn w:val="Normal"/>
    <w:rsid w:val="005B2024"/>
    <w:pPr>
      <w:widowControl w:val="0"/>
      <w:tabs>
        <w:tab w:val="left" w:pos="255"/>
        <w:tab w:val="left" w:pos="4485"/>
        <w:tab w:val="left" w:pos="8415"/>
        <w:tab w:val="right" w:pos="9837"/>
      </w:tabs>
      <w:autoSpaceDE w:val="0"/>
      <w:autoSpaceDN w:val="0"/>
      <w:adjustRightInd w:val="0"/>
      <w:ind w:left="255" w:right="255"/>
    </w:pPr>
    <w:rPr>
      <w:rFonts w:ascii="Arial" w:hAnsi="Arial"/>
      <w:szCs w:val="24"/>
      <w:lang w:val="en-US"/>
    </w:rPr>
  </w:style>
  <w:style w:type="paragraph" w:customStyle="1" w:styleId="OmniPage5">
    <w:name w:val="OmniPage #5"/>
    <w:basedOn w:val="Normal"/>
    <w:rsid w:val="005B2024"/>
    <w:pPr>
      <w:widowControl w:val="0"/>
      <w:tabs>
        <w:tab w:val="left" w:pos="45"/>
        <w:tab w:val="center" w:pos="4890"/>
        <w:tab w:val="center" w:pos="8970"/>
        <w:tab w:val="right" w:pos="10047"/>
      </w:tabs>
      <w:autoSpaceDE w:val="0"/>
      <w:autoSpaceDN w:val="0"/>
      <w:adjustRightInd w:val="0"/>
      <w:ind w:left="45" w:right="45"/>
    </w:pPr>
    <w:rPr>
      <w:rFonts w:ascii="Arial" w:hAnsi="Arial"/>
      <w:szCs w:val="24"/>
      <w:lang w:val="en-US"/>
    </w:rPr>
  </w:style>
  <w:style w:type="paragraph" w:customStyle="1" w:styleId="OmniPage6">
    <w:name w:val="OmniPage #6"/>
    <w:basedOn w:val="Normal"/>
    <w:rsid w:val="005B2024"/>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Cs w:val="24"/>
      <w:lang w:val="en-US"/>
    </w:rPr>
  </w:style>
  <w:style w:type="paragraph" w:customStyle="1" w:styleId="OmniPage7">
    <w:name w:val="OmniPage #7"/>
    <w:basedOn w:val="Normal"/>
    <w:rsid w:val="005B2024"/>
    <w:pPr>
      <w:widowControl w:val="0"/>
      <w:tabs>
        <w:tab w:val="left" w:pos="5460"/>
        <w:tab w:val="right" w:pos="7911"/>
      </w:tabs>
      <w:autoSpaceDE w:val="0"/>
      <w:autoSpaceDN w:val="0"/>
      <w:adjustRightInd w:val="0"/>
      <w:ind w:left="5460" w:right="4177"/>
    </w:pPr>
    <w:rPr>
      <w:rFonts w:ascii="Arial" w:hAnsi="Arial"/>
      <w:szCs w:val="24"/>
      <w:lang w:val="en-US"/>
    </w:rPr>
  </w:style>
  <w:style w:type="paragraph" w:customStyle="1" w:styleId="OmniPage8">
    <w:name w:val="OmniPage #8"/>
    <w:basedOn w:val="Normal"/>
    <w:rsid w:val="005B2024"/>
    <w:pPr>
      <w:widowControl w:val="0"/>
      <w:tabs>
        <w:tab w:val="left" w:pos="4725"/>
        <w:tab w:val="right" w:pos="8415"/>
      </w:tabs>
      <w:autoSpaceDE w:val="0"/>
      <w:autoSpaceDN w:val="0"/>
      <w:adjustRightInd w:val="0"/>
      <w:ind w:left="4725" w:right="3673"/>
      <w:jc w:val="center"/>
    </w:pPr>
    <w:rPr>
      <w:rFonts w:ascii="Arial" w:hAnsi="Arial"/>
      <w:szCs w:val="24"/>
      <w:lang w:val="en-US"/>
    </w:rPr>
  </w:style>
  <w:style w:type="paragraph" w:customStyle="1" w:styleId="OmniPage11">
    <w:name w:val="OmniPage #11"/>
    <w:basedOn w:val="Normal"/>
    <w:rsid w:val="005B2024"/>
    <w:pPr>
      <w:widowControl w:val="0"/>
      <w:tabs>
        <w:tab w:val="left" w:pos="4755"/>
        <w:tab w:val="right" w:pos="8511"/>
      </w:tabs>
      <w:autoSpaceDE w:val="0"/>
      <w:autoSpaceDN w:val="0"/>
      <w:adjustRightInd w:val="0"/>
      <w:ind w:left="4755" w:right="3577"/>
      <w:jc w:val="center"/>
    </w:pPr>
    <w:rPr>
      <w:rFonts w:ascii="Arial" w:hAnsi="Arial"/>
      <w:szCs w:val="24"/>
      <w:lang w:val="en-US"/>
    </w:rPr>
  </w:style>
  <w:style w:type="paragraph" w:customStyle="1" w:styleId="OmniPage17">
    <w:name w:val="OmniPage #17"/>
    <w:basedOn w:val="Normal"/>
    <w:rsid w:val="005B2024"/>
    <w:pPr>
      <w:widowControl w:val="0"/>
      <w:tabs>
        <w:tab w:val="left" w:pos="5010"/>
        <w:tab w:val="right" w:pos="8469"/>
      </w:tabs>
      <w:autoSpaceDE w:val="0"/>
      <w:autoSpaceDN w:val="0"/>
      <w:adjustRightInd w:val="0"/>
      <w:ind w:left="5010" w:right="3619"/>
    </w:pPr>
    <w:rPr>
      <w:rFonts w:ascii="Arial" w:hAnsi="Arial"/>
      <w:szCs w:val="24"/>
      <w:lang w:val="en-US"/>
    </w:rPr>
  </w:style>
  <w:style w:type="paragraph" w:customStyle="1" w:styleId="OmniPage3">
    <w:name w:val="OmniPage #3"/>
    <w:basedOn w:val="Normal"/>
    <w:rsid w:val="005B2024"/>
    <w:pPr>
      <w:widowControl w:val="0"/>
      <w:tabs>
        <w:tab w:val="left" w:pos="765"/>
      </w:tabs>
      <w:autoSpaceDE w:val="0"/>
      <w:autoSpaceDN w:val="0"/>
      <w:adjustRightInd w:val="0"/>
      <w:ind w:left="420" w:firstLine="720"/>
      <w:jc w:val="both"/>
    </w:pPr>
    <w:rPr>
      <w:szCs w:val="24"/>
      <w:lang w:val="en-US"/>
    </w:rPr>
  </w:style>
  <w:style w:type="paragraph" w:customStyle="1" w:styleId="OmniPage13">
    <w:name w:val="OmniPage #13"/>
    <w:basedOn w:val="Normal"/>
    <w:rsid w:val="005B2024"/>
    <w:pPr>
      <w:widowControl w:val="0"/>
      <w:tabs>
        <w:tab w:val="left" w:pos="45"/>
        <w:tab w:val="right" w:pos="2112"/>
      </w:tabs>
      <w:autoSpaceDE w:val="0"/>
      <w:autoSpaceDN w:val="0"/>
      <w:adjustRightInd w:val="0"/>
      <w:ind w:left="420"/>
    </w:pPr>
    <w:rPr>
      <w:szCs w:val="24"/>
      <w:lang w:val="en-US"/>
    </w:rPr>
  </w:style>
  <w:style w:type="paragraph" w:customStyle="1" w:styleId="OmniPage18">
    <w:name w:val="OmniPage #18"/>
    <w:basedOn w:val="Normal"/>
    <w:rsid w:val="005B2024"/>
    <w:pPr>
      <w:widowControl w:val="0"/>
      <w:tabs>
        <w:tab w:val="left" w:pos="2295"/>
      </w:tabs>
      <w:autoSpaceDE w:val="0"/>
      <w:autoSpaceDN w:val="0"/>
      <w:adjustRightInd w:val="0"/>
      <w:ind w:left="420"/>
    </w:pPr>
    <w:rPr>
      <w:szCs w:val="24"/>
      <w:lang w:val="en-US"/>
    </w:rPr>
  </w:style>
  <w:style w:type="paragraph" w:customStyle="1" w:styleId="OmniPage20">
    <w:name w:val="OmniPage #20"/>
    <w:basedOn w:val="Normal"/>
    <w:rsid w:val="005B2024"/>
    <w:pPr>
      <w:widowControl w:val="0"/>
      <w:tabs>
        <w:tab w:val="left" w:pos="45"/>
        <w:tab w:val="right" w:pos="3946"/>
      </w:tabs>
      <w:autoSpaceDE w:val="0"/>
      <w:autoSpaceDN w:val="0"/>
      <w:adjustRightInd w:val="0"/>
      <w:ind w:left="420"/>
      <w:jc w:val="center"/>
    </w:pPr>
    <w:rPr>
      <w:szCs w:val="24"/>
      <w:lang w:val="en-US"/>
    </w:rPr>
  </w:style>
  <w:style w:type="paragraph" w:customStyle="1" w:styleId="OmniPage21">
    <w:name w:val="OmniPage #21"/>
    <w:basedOn w:val="Normal"/>
    <w:rsid w:val="005B2024"/>
    <w:pPr>
      <w:widowControl w:val="0"/>
      <w:tabs>
        <w:tab w:val="left" w:pos="1080"/>
        <w:tab w:val="right" w:pos="3121"/>
      </w:tabs>
      <w:autoSpaceDE w:val="0"/>
      <w:autoSpaceDN w:val="0"/>
      <w:adjustRightInd w:val="0"/>
      <w:ind w:left="615"/>
    </w:pPr>
    <w:rPr>
      <w:szCs w:val="24"/>
      <w:lang w:val="en-US"/>
    </w:rPr>
  </w:style>
  <w:style w:type="paragraph" w:customStyle="1" w:styleId="OmniPage22">
    <w:name w:val="OmniPage #22"/>
    <w:basedOn w:val="Normal"/>
    <w:rsid w:val="005B2024"/>
    <w:pPr>
      <w:widowControl w:val="0"/>
      <w:tabs>
        <w:tab w:val="left" w:pos="45"/>
        <w:tab w:val="right" w:pos="5164"/>
      </w:tabs>
      <w:autoSpaceDE w:val="0"/>
      <w:autoSpaceDN w:val="0"/>
      <w:adjustRightInd w:val="0"/>
      <w:ind w:left="420"/>
      <w:jc w:val="center"/>
    </w:pPr>
    <w:rPr>
      <w:szCs w:val="24"/>
      <w:lang w:val="en-US"/>
    </w:rPr>
  </w:style>
  <w:style w:type="paragraph" w:customStyle="1" w:styleId="OmniPage26">
    <w:name w:val="OmniPage #26"/>
    <w:basedOn w:val="Normal"/>
    <w:rsid w:val="005B2024"/>
    <w:pPr>
      <w:widowControl w:val="0"/>
      <w:tabs>
        <w:tab w:val="left" w:pos="45"/>
      </w:tabs>
      <w:autoSpaceDE w:val="0"/>
      <w:autoSpaceDN w:val="0"/>
      <w:adjustRightInd w:val="0"/>
      <w:ind w:left="420"/>
      <w:jc w:val="both"/>
    </w:pPr>
    <w:rPr>
      <w:szCs w:val="24"/>
      <w:lang w:val="en-US"/>
    </w:rPr>
  </w:style>
  <w:style w:type="paragraph" w:customStyle="1" w:styleId="OmniPage27">
    <w:name w:val="OmniPage #27"/>
    <w:basedOn w:val="Normal"/>
    <w:rsid w:val="005B2024"/>
    <w:pPr>
      <w:widowControl w:val="0"/>
      <w:tabs>
        <w:tab w:val="left" w:pos="45"/>
        <w:tab w:val="right" w:pos="2069"/>
      </w:tabs>
      <w:autoSpaceDE w:val="0"/>
      <w:autoSpaceDN w:val="0"/>
      <w:adjustRightInd w:val="0"/>
      <w:ind w:left="420"/>
    </w:pPr>
    <w:rPr>
      <w:szCs w:val="24"/>
      <w:lang w:val="en-US"/>
    </w:rPr>
  </w:style>
  <w:style w:type="paragraph" w:customStyle="1" w:styleId="OmniPage28">
    <w:name w:val="OmniPage #28"/>
    <w:basedOn w:val="Normal"/>
    <w:rsid w:val="005B2024"/>
    <w:pPr>
      <w:widowControl w:val="0"/>
      <w:tabs>
        <w:tab w:val="left" w:pos="45"/>
        <w:tab w:val="left" w:pos="750"/>
      </w:tabs>
      <w:autoSpaceDE w:val="0"/>
      <w:autoSpaceDN w:val="0"/>
      <w:adjustRightInd w:val="0"/>
      <w:ind w:left="420" w:firstLine="705"/>
    </w:pPr>
    <w:rPr>
      <w:szCs w:val="24"/>
      <w:lang w:val="en-US"/>
    </w:rPr>
  </w:style>
  <w:style w:type="paragraph" w:customStyle="1" w:styleId="OmniPage1">
    <w:name w:val="OmniPage #1"/>
    <w:basedOn w:val="Normal"/>
    <w:rsid w:val="005B2024"/>
    <w:pPr>
      <w:widowControl w:val="0"/>
      <w:tabs>
        <w:tab w:val="left" w:pos="45"/>
        <w:tab w:val="left" w:pos="765"/>
      </w:tabs>
      <w:autoSpaceDE w:val="0"/>
      <w:autoSpaceDN w:val="0"/>
      <w:adjustRightInd w:val="0"/>
      <w:ind w:left="585" w:firstLine="720"/>
    </w:pPr>
    <w:rPr>
      <w:rFonts w:ascii="Arial" w:hAnsi="Arial"/>
      <w:szCs w:val="24"/>
      <w:lang w:val="en-US"/>
    </w:rPr>
  </w:style>
  <w:style w:type="paragraph" w:customStyle="1" w:styleId="OmniPage2">
    <w:name w:val="OmniPage #2"/>
    <w:basedOn w:val="Normal"/>
    <w:rsid w:val="005B2024"/>
    <w:pPr>
      <w:widowControl w:val="0"/>
      <w:tabs>
        <w:tab w:val="left" w:pos="45"/>
        <w:tab w:val="left" w:pos="765"/>
      </w:tabs>
      <w:autoSpaceDE w:val="0"/>
      <w:autoSpaceDN w:val="0"/>
      <w:adjustRightInd w:val="0"/>
      <w:ind w:left="585" w:firstLine="720"/>
    </w:pPr>
    <w:rPr>
      <w:rFonts w:ascii="Arial" w:hAnsi="Arial"/>
      <w:szCs w:val="24"/>
      <w:lang w:val="en-US"/>
    </w:rPr>
  </w:style>
  <w:style w:type="paragraph" w:customStyle="1" w:styleId="OmniPage9">
    <w:name w:val="OmniPage #9"/>
    <w:basedOn w:val="Normal"/>
    <w:rsid w:val="005B2024"/>
    <w:pPr>
      <w:widowControl w:val="0"/>
      <w:tabs>
        <w:tab w:val="left" w:pos="45"/>
      </w:tabs>
      <w:autoSpaceDE w:val="0"/>
      <w:autoSpaceDN w:val="0"/>
      <w:adjustRightInd w:val="0"/>
      <w:ind w:left="585"/>
      <w:jc w:val="both"/>
    </w:pPr>
    <w:rPr>
      <w:rFonts w:ascii="Arial" w:hAnsi="Arial"/>
      <w:szCs w:val="24"/>
      <w:lang w:val="en-US"/>
    </w:rPr>
  </w:style>
  <w:style w:type="paragraph" w:customStyle="1" w:styleId="OmniPage29">
    <w:name w:val="OmniPage #29"/>
    <w:basedOn w:val="Normal"/>
    <w:rsid w:val="005B2024"/>
    <w:pPr>
      <w:widowControl w:val="0"/>
      <w:tabs>
        <w:tab w:val="left" w:pos="75"/>
        <w:tab w:val="right" w:pos="5452"/>
      </w:tabs>
      <w:autoSpaceDE w:val="0"/>
      <w:autoSpaceDN w:val="0"/>
      <w:adjustRightInd w:val="0"/>
      <w:ind w:left="585"/>
      <w:jc w:val="center"/>
    </w:pPr>
    <w:rPr>
      <w:rFonts w:ascii="Arial" w:hAnsi="Arial"/>
      <w:szCs w:val="24"/>
      <w:lang w:val="en-US"/>
    </w:rPr>
  </w:style>
  <w:style w:type="paragraph" w:customStyle="1" w:styleId="OmniPage31">
    <w:name w:val="OmniPage #31"/>
    <w:basedOn w:val="Normal"/>
    <w:rsid w:val="005B2024"/>
    <w:pPr>
      <w:widowControl w:val="0"/>
      <w:tabs>
        <w:tab w:val="left" w:pos="1830"/>
        <w:tab w:val="right" w:pos="3832"/>
      </w:tabs>
      <w:autoSpaceDE w:val="0"/>
      <w:autoSpaceDN w:val="0"/>
      <w:adjustRightInd w:val="0"/>
      <w:ind w:left="1170"/>
    </w:pPr>
    <w:rPr>
      <w:rFonts w:ascii="Arial" w:hAnsi="Arial"/>
      <w:szCs w:val="24"/>
      <w:lang w:val="en-US"/>
    </w:rPr>
  </w:style>
  <w:style w:type="paragraph" w:customStyle="1" w:styleId="OmniPage36">
    <w:name w:val="OmniPage #36"/>
    <w:basedOn w:val="Normal"/>
    <w:rsid w:val="005B2024"/>
    <w:pPr>
      <w:widowControl w:val="0"/>
      <w:tabs>
        <w:tab w:val="left" w:pos="630"/>
      </w:tabs>
      <w:autoSpaceDE w:val="0"/>
      <w:autoSpaceDN w:val="0"/>
      <w:adjustRightInd w:val="0"/>
      <w:ind w:left="615"/>
    </w:pPr>
    <w:rPr>
      <w:rFonts w:ascii="Arial" w:hAnsi="Arial"/>
      <w:szCs w:val="24"/>
      <w:lang w:val="en-US"/>
    </w:rPr>
  </w:style>
  <w:style w:type="paragraph" w:customStyle="1" w:styleId="OmniPage543">
    <w:name w:val="OmniPage #543"/>
    <w:basedOn w:val="Normal"/>
    <w:next w:val="Normal"/>
    <w:rsid w:val="005B2024"/>
    <w:pPr>
      <w:widowControl w:val="0"/>
      <w:tabs>
        <w:tab w:val="left" w:pos="624"/>
      </w:tabs>
      <w:autoSpaceDE w:val="0"/>
      <w:autoSpaceDN w:val="0"/>
      <w:adjustRightInd w:val="0"/>
    </w:pPr>
    <w:rPr>
      <w:szCs w:val="24"/>
      <w:lang w:val="en-US"/>
    </w:rPr>
  </w:style>
  <w:style w:type="paragraph" w:customStyle="1" w:styleId="OmniPage545">
    <w:name w:val="OmniPage #545"/>
    <w:basedOn w:val="Normal"/>
    <w:next w:val="Normal"/>
    <w:rsid w:val="005B2024"/>
    <w:pPr>
      <w:widowControl w:val="0"/>
      <w:tabs>
        <w:tab w:val="left" w:pos="50"/>
      </w:tabs>
      <w:autoSpaceDE w:val="0"/>
      <w:autoSpaceDN w:val="0"/>
      <w:adjustRightInd w:val="0"/>
      <w:jc w:val="both"/>
    </w:pPr>
    <w:rPr>
      <w:szCs w:val="24"/>
      <w:lang w:val="en-US"/>
    </w:rPr>
  </w:style>
  <w:style w:type="paragraph" w:customStyle="1" w:styleId="Profesin">
    <w:name w:val="Profesión"/>
    <w:basedOn w:val="Normal"/>
    <w:rsid w:val="005B2024"/>
    <w:pPr>
      <w:jc w:val="center"/>
    </w:pPr>
    <w:rPr>
      <w:rFonts w:ascii="Avalon" w:hAnsi="Avalon"/>
      <w:b/>
      <w:sz w:val="24"/>
      <w:lang w:val="es-ES"/>
    </w:rPr>
  </w:style>
  <w:style w:type="paragraph" w:customStyle="1" w:styleId="p3">
    <w:name w:val="p3"/>
    <w:basedOn w:val="Normal"/>
    <w:rsid w:val="005B2024"/>
    <w:pPr>
      <w:tabs>
        <w:tab w:val="left" w:pos="720"/>
      </w:tabs>
      <w:spacing w:line="480" w:lineRule="atLeast"/>
      <w:jc w:val="both"/>
    </w:pPr>
    <w:rPr>
      <w:sz w:val="24"/>
      <w:lang w:val="es-ES"/>
    </w:rPr>
  </w:style>
  <w:style w:type="paragraph" w:customStyle="1" w:styleId="Textoindependiente31">
    <w:name w:val="Texto independiente 31"/>
    <w:basedOn w:val="Normal"/>
    <w:rsid w:val="005B2024"/>
    <w:pPr>
      <w:spacing w:before="60"/>
      <w:jc w:val="both"/>
    </w:pPr>
    <w:rPr>
      <w:rFonts w:ascii="Arial" w:hAnsi="Arial"/>
      <w:sz w:val="24"/>
      <w:lang w:val="es-ES"/>
    </w:rPr>
  </w:style>
  <w:style w:type="paragraph" w:customStyle="1" w:styleId="Textoindependiente21">
    <w:name w:val="Texto independiente 21"/>
    <w:basedOn w:val="Normal"/>
    <w:rsid w:val="005B2024"/>
    <w:pPr>
      <w:ind w:left="426" w:hanging="426"/>
      <w:jc w:val="both"/>
    </w:pPr>
    <w:rPr>
      <w:rFonts w:ascii="Arial" w:hAnsi="Arial"/>
      <w:sz w:val="24"/>
      <w:lang w:val="es-ES"/>
    </w:rPr>
  </w:style>
  <w:style w:type="paragraph" w:customStyle="1" w:styleId="Sangra2detindependiente1">
    <w:name w:val="Sangría 2 de t. independiente1"/>
    <w:basedOn w:val="Normal"/>
    <w:rsid w:val="005B2024"/>
    <w:pPr>
      <w:ind w:left="567" w:hanging="567"/>
      <w:jc w:val="both"/>
    </w:pPr>
    <w:rPr>
      <w:rFonts w:ascii="Arial" w:hAnsi="Arial"/>
      <w:sz w:val="24"/>
      <w:lang w:val="es-ES"/>
    </w:rPr>
  </w:style>
  <w:style w:type="paragraph" w:styleId="Listaconvietas">
    <w:name w:val="List Bullet"/>
    <w:basedOn w:val="Normal"/>
    <w:autoRedefine/>
    <w:rsid w:val="005B2024"/>
    <w:pPr>
      <w:numPr>
        <w:numId w:val="24"/>
      </w:numPr>
    </w:pPr>
    <w:rPr>
      <w:lang w:val="es-ES"/>
    </w:rPr>
  </w:style>
  <w:style w:type="paragraph" w:customStyle="1" w:styleId="CERRAR">
    <w:name w:val="CERRAR"/>
    <w:basedOn w:val="Normal"/>
    <w:rsid w:val="005B2024"/>
    <w:pPr>
      <w:spacing w:after="29" w:line="187" w:lineRule="atLeast"/>
      <w:ind w:firstLine="288"/>
      <w:jc w:val="both"/>
    </w:pPr>
    <w:rPr>
      <w:rFonts w:ascii="Arial" w:hAnsi="Arial"/>
      <w:sz w:val="18"/>
    </w:rPr>
  </w:style>
  <w:style w:type="paragraph" w:customStyle="1" w:styleId="xl51">
    <w:name w:val="xl51"/>
    <w:basedOn w:val="Normal"/>
    <w:rsid w:val="005B2024"/>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34">
    <w:name w:val="xl34"/>
    <w:basedOn w:val="Normal"/>
    <w:rsid w:val="005B2024"/>
    <w:pPr>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5B2024"/>
    <w:pPr>
      <w:spacing w:before="100" w:beforeAutospacing="1" w:after="100" w:afterAutospacing="1"/>
    </w:pPr>
    <w:rPr>
      <w:rFonts w:ascii="Arial" w:eastAsia="Arial Unicode MS" w:hAnsi="Arial" w:cs="Arial"/>
      <w:b/>
      <w:bCs/>
      <w:sz w:val="24"/>
      <w:szCs w:val="24"/>
      <w:lang w:val="es-ES"/>
    </w:rPr>
  </w:style>
  <w:style w:type="paragraph" w:customStyle="1" w:styleId="xl25">
    <w:name w:val="xl25"/>
    <w:basedOn w:val="Normal"/>
    <w:rsid w:val="005B2024"/>
    <w:pPr>
      <w:spacing w:before="100" w:beforeAutospacing="1" w:after="100" w:afterAutospacing="1"/>
    </w:pPr>
    <w:rPr>
      <w:rFonts w:ascii="Arial" w:eastAsia="Arial Unicode MS" w:hAnsi="Arial" w:cs="Arial"/>
      <w:sz w:val="24"/>
      <w:szCs w:val="24"/>
      <w:lang w:val="es-ES"/>
    </w:rPr>
  </w:style>
  <w:style w:type="paragraph" w:customStyle="1" w:styleId="xl22">
    <w:name w:val="xl22"/>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3">
    <w:name w:val="xl23"/>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26">
    <w:name w:val="xl26"/>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lang w:val="es-ES"/>
    </w:rPr>
  </w:style>
  <w:style w:type="paragraph" w:customStyle="1" w:styleId="xl27">
    <w:name w:val="xl27"/>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lang w:val="es-ES"/>
    </w:rPr>
  </w:style>
  <w:style w:type="paragraph" w:customStyle="1" w:styleId="xl28">
    <w:name w:val="xl28"/>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lang w:val="es-ES"/>
    </w:rPr>
  </w:style>
  <w:style w:type="paragraph" w:customStyle="1" w:styleId="xl29">
    <w:name w:val="xl29"/>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31">
    <w:name w:val="xl31"/>
    <w:basedOn w:val="Normal"/>
    <w:rsid w:val="005B2024"/>
    <w:pPr>
      <w:spacing w:before="100" w:beforeAutospacing="1" w:after="100" w:afterAutospacing="1"/>
      <w:jc w:val="center"/>
    </w:pPr>
    <w:rPr>
      <w:rFonts w:ascii="Arial" w:eastAsia="Arial Unicode MS" w:hAnsi="Arial" w:cs="Arial"/>
      <w:b/>
      <w:bCs/>
      <w:sz w:val="24"/>
      <w:szCs w:val="24"/>
      <w:lang w:val="es-ES"/>
    </w:rPr>
  </w:style>
  <w:style w:type="paragraph" w:customStyle="1" w:styleId="font0">
    <w:name w:val="font0"/>
    <w:basedOn w:val="Normal"/>
    <w:rsid w:val="005B2024"/>
    <w:pPr>
      <w:spacing w:before="100" w:beforeAutospacing="1" w:after="100" w:afterAutospacing="1"/>
    </w:pPr>
    <w:rPr>
      <w:rFonts w:ascii="Arial" w:eastAsia="Arial Unicode MS" w:hAnsi="Arial" w:cs="Arial"/>
      <w:lang w:val="es-ES"/>
    </w:rPr>
  </w:style>
  <w:style w:type="paragraph" w:customStyle="1" w:styleId="font5">
    <w:name w:val="font5"/>
    <w:basedOn w:val="Normal"/>
    <w:rsid w:val="005B2024"/>
    <w:pPr>
      <w:spacing w:before="100" w:beforeAutospacing="1" w:after="100" w:afterAutospacing="1"/>
    </w:pPr>
    <w:rPr>
      <w:rFonts w:ascii="Arial" w:eastAsia="Arial Unicode MS" w:hAnsi="Arial" w:cs="Arial"/>
      <w:b/>
      <w:bCs/>
      <w:lang w:val="es-ES"/>
    </w:rPr>
  </w:style>
  <w:style w:type="paragraph" w:customStyle="1" w:styleId="font6">
    <w:name w:val="font6"/>
    <w:basedOn w:val="Normal"/>
    <w:rsid w:val="005B2024"/>
    <w:pPr>
      <w:spacing w:before="100" w:beforeAutospacing="1" w:after="100" w:afterAutospacing="1"/>
    </w:pPr>
    <w:rPr>
      <w:rFonts w:ascii="Arial" w:eastAsia="Arial Unicode MS" w:hAnsi="Arial" w:cs="Arial"/>
      <w:lang w:val="es-ES"/>
    </w:rPr>
  </w:style>
  <w:style w:type="paragraph" w:customStyle="1" w:styleId="xl32">
    <w:name w:val="xl32"/>
    <w:basedOn w:val="Normal"/>
    <w:rsid w:val="005B2024"/>
    <w:pPr>
      <w:pBdr>
        <w:lef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33">
    <w:name w:val="xl33"/>
    <w:basedOn w:val="Normal"/>
    <w:rsid w:val="005B2024"/>
    <w:pPr>
      <w:pBdr>
        <w:bottom w:val="single" w:sz="4" w:space="0" w:color="auto"/>
      </w:pBdr>
      <w:spacing w:before="100" w:beforeAutospacing="1" w:after="100" w:afterAutospacing="1"/>
      <w:jc w:val="center"/>
    </w:pPr>
    <w:rPr>
      <w:rFonts w:ascii="Arial" w:eastAsia="Arial Unicode MS" w:hAnsi="Arial" w:cs="Arial"/>
      <w:b/>
      <w:bCs/>
      <w:sz w:val="24"/>
      <w:szCs w:val="24"/>
      <w:lang w:val="es-ES"/>
    </w:rPr>
  </w:style>
  <w:style w:type="paragraph" w:customStyle="1" w:styleId="xl35">
    <w:name w:val="xl35"/>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lang w:val="es-ES"/>
    </w:rPr>
  </w:style>
  <w:style w:type="paragraph" w:customStyle="1" w:styleId="xl36">
    <w:name w:val="xl36"/>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7">
    <w:name w:val="xl37"/>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sz w:val="24"/>
      <w:szCs w:val="24"/>
      <w:lang w:val="es-ES"/>
    </w:rPr>
  </w:style>
  <w:style w:type="paragraph" w:customStyle="1" w:styleId="xl38">
    <w:name w:val="xl38"/>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39">
    <w:name w:val="xl39"/>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40">
    <w:name w:val="xl40"/>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41">
    <w:name w:val="xl41"/>
    <w:basedOn w:val="Normal"/>
    <w:rsid w:val="005B202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sz w:val="24"/>
      <w:szCs w:val="24"/>
      <w:lang w:val="es-ES"/>
    </w:rPr>
  </w:style>
  <w:style w:type="paragraph" w:customStyle="1" w:styleId="xl42">
    <w:name w:val="xl42"/>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43">
    <w:name w:val="xl43"/>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lang w:val="es-ES"/>
    </w:rPr>
  </w:style>
  <w:style w:type="paragraph" w:customStyle="1" w:styleId="xl44">
    <w:name w:val="xl44"/>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lang w:val="es-ES"/>
    </w:rPr>
  </w:style>
  <w:style w:type="paragraph" w:customStyle="1" w:styleId="xl45">
    <w:name w:val="xl45"/>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lang w:val="es-ES"/>
    </w:rPr>
  </w:style>
  <w:style w:type="paragraph" w:customStyle="1" w:styleId="xl46">
    <w:name w:val="xl46"/>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lang w:val="es-ES"/>
    </w:rPr>
  </w:style>
  <w:style w:type="paragraph" w:customStyle="1" w:styleId="xl47">
    <w:name w:val="xl47"/>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lang w:val="es-ES"/>
    </w:rPr>
  </w:style>
  <w:style w:type="paragraph" w:customStyle="1" w:styleId="xl48">
    <w:name w:val="xl48"/>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lang w:val="es-ES"/>
    </w:rPr>
  </w:style>
  <w:style w:type="paragraph" w:customStyle="1" w:styleId="xl49">
    <w:name w:val="xl49"/>
    <w:basedOn w:val="Normal"/>
    <w:rsid w:val="005B2024"/>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50">
    <w:name w:val="xl50"/>
    <w:basedOn w:val="Normal"/>
    <w:rsid w:val="005B2024"/>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52">
    <w:name w:val="xl52"/>
    <w:basedOn w:val="Normal"/>
    <w:rsid w:val="005B2024"/>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53">
    <w:name w:val="xl53"/>
    <w:basedOn w:val="Normal"/>
    <w:rsid w:val="005B2024"/>
    <w:pPr>
      <w:pBdr>
        <w:left w:val="single" w:sz="8" w:space="0" w:color="auto"/>
        <w:right w:val="single" w:sz="8" w:space="0" w:color="auto"/>
      </w:pBdr>
      <w:spacing w:before="100" w:beforeAutospacing="1" w:after="100" w:afterAutospacing="1"/>
      <w:jc w:val="center"/>
    </w:pPr>
    <w:rPr>
      <w:rFonts w:ascii="Arial" w:eastAsia="Arial Unicode MS" w:hAnsi="Arial" w:cs="Arial"/>
      <w:b/>
      <w:bCs/>
      <w:sz w:val="24"/>
      <w:szCs w:val="24"/>
      <w:lang w:val="es-ES"/>
    </w:rPr>
  </w:style>
  <w:style w:type="paragraph" w:customStyle="1" w:styleId="xl54">
    <w:name w:val="xl54"/>
    <w:basedOn w:val="Normal"/>
    <w:rsid w:val="005B2024"/>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lang w:val="es-ES"/>
    </w:rPr>
  </w:style>
  <w:style w:type="paragraph" w:customStyle="1" w:styleId="xl55">
    <w:name w:val="xl55"/>
    <w:basedOn w:val="Normal"/>
    <w:rsid w:val="005B2024"/>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lang w:val="es-ES"/>
    </w:rPr>
  </w:style>
  <w:style w:type="paragraph" w:customStyle="1" w:styleId="xl56">
    <w:name w:val="xl56"/>
    <w:basedOn w:val="Normal"/>
    <w:rsid w:val="005B2024"/>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57">
    <w:name w:val="xl57"/>
    <w:basedOn w:val="Normal"/>
    <w:rsid w:val="005B2024"/>
    <w:pPr>
      <w:pBdr>
        <w:top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58">
    <w:name w:val="xl58"/>
    <w:basedOn w:val="Normal"/>
    <w:rsid w:val="005B2024"/>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59">
    <w:name w:val="xl59"/>
    <w:basedOn w:val="Normal"/>
    <w:rsid w:val="005B2024"/>
    <w:pPr>
      <w:pBdr>
        <w:left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60">
    <w:name w:val="xl60"/>
    <w:basedOn w:val="Normal"/>
    <w:rsid w:val="005B2024"/>
    <w:pP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61">
    <w:name w:val="xl61"/>
    <w:basedOn w:val="Normal"/>
    <w:rsid w:val="005B2024"/>
    <w:pPr>
      <w:pBdr>
        <w:right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62">
    <w:name w:val="xl62"/>
    <w:basedOn w:val="Normal"/>
    <w:rsid w:val="005B2024"/>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63">
    <w:name w:val="xl63"/>
    <w:basedOn w:val="Normal"/>
    <w:rsid w:val="005B2024"/>
    <w:pPr>
      <w:pBdr>
        <w:bottom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MarcoJurdico-1">
    <w:name w:val="Marco Jurídico-1"/>
    <w:basedOn w:val="Ttulo1"/>
    <w:rsid w:val="005B2024"/>
    <w:pPr>
      <w:numPr>
        <w:numId w:val="25"/>
      </w:numPr>
      <w:ind w:right="213"/>
      <w:jc w:val="both"/>
    </w:pPr>
    <w:rPr>
      <w:rFonts w:ascii="Futura Lt BT" w:hAnsi="Futura Lt BT"/>
      <w:b w:val="0"/>
      <w:lang w:val="es-ES"/>
    </w:rPr>
  </w:style>
  <w:style w:type="paragraph" w:customStyle="1" w:styleId="FuncinEspecfica">
    <w:name w:val="Función Específica"/>
    <w:basedOn w:val="Normal"/>
    <w:rsid w:val="005B2024"/>
    <w:pPr>
      <w:numPr>
        <w:numId w:val="28"/>
      </w:numPr>
      <w:spacing w:before="120" w:after="120"/>
      <w:ind w:right="144"/>
      <w:jc w:val="both"/>
    </w:pPr>
    <w:rPr>
      <w:rFonts w:ascii="Futura Lt BT" w:hAnsi="Futura Lt BT"/>
      <w:sz w:val="22"/>
      <w:lang w:val="es-ES"/>
    </w:rPr>
  </w:style>
  <w:style w:type="paragraph" w:customStyle="1" w:styleId="CampoDecisional">
    <w:name w:val="Campo Decisional"/>
    <w:basedOn w:val="Normal"/>
    <w:rsid w:val="005B2024"/>
    <w:pPr>
      <w:numPr>
        <w:numId w:val="27"/>
      </w:numPr>
      <w:tabs>
        <w:tab w:val="clear" w:pos="360"/>
      </w:tabs>
      <w:ind w:left="284" w:hanging="284"/>
      <w:jc w:val="both"/>
    </w:pPr>
    <w:rPr>
      <w:rFonts w:ascii="Futura Lt BT" w:hAnsi="Futura Lt BT"/>
      <w:sz w:val="22"/>
      <w:lang w:val="es-ES"/>
    </w:rPr>
  </w:style>
  <w:style w:type="paragraph" w:customStyle="1" w:styleId="Relaciones">
    <w:name w:val="Relaciones"/>
    <w:basedOn w:val="Normal"/>
    <w:rsid w:val="005B2024"/>
    <w:pPr>
      <w:numPr>
        <w:numId w:val="26"/>
      </w:numPr>
      <w:jc w:val="both"/>
    </w:pPr>
    <w:rPr>
      <w:rFonts w:ascii="Futura Lt BT" w:hAnsi="Futura Lt BT"/>
      <w:sz w:val="18"/>
      <w:lang w:val="es-ES"/>
    </w:rPr>
  </w:style>
  <w:style w:type="paragraph" w:customStyle="1" w:styleId="FuncinEspecfica2">
    <w:name w:val="Función Específica2"/>
    <w:basedOn w:val="FuncinEspecfica"/>
    <w:rsid w:val="005B2024"/>
    <w:pPr>
      <w:numPr>
        <w:numId w:val="29"/>
      </w:numPr>
      <w:tabs>
        <w:tab w:val="clear" w:pos="720"/>
        <w:tab w:val="num" w:pos="360"/>
      </w:tabs>
      <w:ind w:left="0" w:firstLine="0"/>
    </w:pPr>
    <w:rPr>
      <w:lang w:val="es-MX"/>
    </w:rPr>
  </w:style>
  <w:style w:type="paragraph" w:customStyle="1" w:styleId="xl64">
    <w:name w:val="xl64"/>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lang w:val="es-ES"/>
    </w:rPr>
  </w:style>
  <w:style w:type="paragraph" w:customStyle="1" w:styleId="xl65">
    <w:name w:val="xl65"/>
    <w:basedOn w:val="Normal"/>
    <w:rsid w:val="005B2024"/>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66">
    <w:name w:val="xl66"/>
    <w:basedOn w:val="Normal"/>
    <w:rsid w:val="005B2024"/>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67">
    <w:name w:val="xl67"/>
    <w:basedOn w:val="Normal"/>
    <w:rsid w:val="005B2024"/>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68">
    <w:name w:val="xl68"/>
    <w:basedOn w:val="Normal"/>
    <w:rsid w:val="005B2024"/>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69">
    <w:name w:val="xl69"/>
    <w:basedOn w:val="Normal"/>
    <w:rsid w:val="005B2024"/>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70">
    <w:name w:val="xl70"/>
    <w:basedOn w:val="Normal"/>
    <w:rsid w:val="005B2024"/>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71">
    <w:name w:val="xl71"/>
    <w:basedOn w:val="Normal"/>
    <w:rsid w:val="005B2024"/>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72">
    <w:name w:val="xl72"/>
    <w:basedOn w:val="Normal"/>
    <w:rsid w:val="005B2024"/>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lang w:val="es-ES"/>
    </w:rPr>
  </w:style>
  <w:style w:type="paragraph" w:customStyle="1" w:styleId="xl73">
    <w:name w:val="xl73"/>
    <w:basedOn w:val="Normal"/>
    <w:rsid w:val="005B2024"/>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lang w:val="es-ES"/>
    </w:rPr>
  </w:style>
  <w:style w:type="paragraph" w:customStyle="1" w:styleId="xl74">
    <w:name w:val="xl74"/>
    <w:basedOn w:val="Normal"/>
    <w:rsid w:val="005B2024"/>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lang w:val="es-ES"/>
    </w:rPr>
  </w:style>
  <w:style w:type="paragraph" w:customStyle="1" w:styleId="xl75">
    <w:name w:val="xl75"/>
    <w:basedOn w:val="Normal"/>
    <w:rsid w:val="005B2024"/>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lang w:val="es-ES"/>
    </w:rPr>
  </w:style>
  <w:style w:type="paragraph" w:customStyle="1" w:styleId="xl76">
    <w:name w:val="xl76"/>
    <w:basedOn w:val="Normal"/>
    <w:rsid w:val="005B2024"/>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77">
    <w:name w:val="xl77"/>
    <w:basedOn w:val="Normal"/>
    <w:rsid w:val="005B2024"/>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78">
    <w:name w:val="xl78"/>
    <w:basedOn w:val="Normal"/>
    <w:rsid w:val="005B2024"/>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lang w:val="es-ES"/>
    </w:rPr>
  </w:style>
  <w:style w:type="paragraph" w:customStyle="1" w:styleId="xl79">
    <w:name w:val="xl79"/>
    <w:basedOn w:val="Normal"/>
    <w:rsid w:val="005B2024"/>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80">
    <w:name w:val="xl80"/>
    <w:basedOn w:val="Normal"/>
    <w:rsid w:val="005B2024"/>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81">
    <w:name w:val="xl81"/>
    <w:basedOn w:val="Normal"/>
    <w:rsid w:val="005B2024"/>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titulo">
    <w:name w:val="titulo"/>
    <w:basedOn w:val="Normal"/>
    <w:rsid w:val="005B2024"/>
    <w:pPr>
      <w:spacing w:before="100" w:beforeAutospacing="1" w:after="100" w:afterAutospacing="1"/>
    </w:pPr>
    <w:rPr>
      <w:rFonts w:ascii="Arial" w:hAnsi="Arial" w:cs="Arial"/>
      <w:b/>
      <w:bCs/>
      <w:color w:val="336600"/>
      <w:sz w:val="18"/>
      <w:szCs w:val="18"/>
      <w:lang w:val="es-ES"/>
    </w:rPr>
  </w:style>
  <w:style w:type="paragraph" w:customStyle="1" w:styleId="n">
    <w:name w:val="n"/>
    <w:basedOn w:val="Normal"/>
    <w:rsid w:val="005B2024"/>
    <w:pPr>
      <w:ind w:left="567" w:right="596"/>
      <w:jc w:val="both"/>
    </w:pPr>
    <w:rPr>
      <w:rFonts w:ascii="Arial" w:hAnsi="Arial" w:cs="Arial"/>
      <w:spacing w:val="20"/>
      <w:lang w:eastAsia="en-US"/>
    </w:rPr>
  </w:style>
  <w:style w:type="paragraph" w:customStyle="1" w:styleId="texto">
    <w:name w:val="texto"/>
    <w:basedOn w:val="Normal"/>
    <w:rsid w:val="005B2024"/>
    <w:pPr>
      <w:spacing w:after="101" w:line="216" w:lineRule="atLeast"/>
      <w:ind w:firstLine="288"/>
      <w:jc w:val="both"/>
    </w:pPr>
    <w:rPr>
      <w:rFonts w:ascii="Arial" w:hAnsi="Arial" w:cs="Arial"/>
      <w:sz w:val="18"/>
      <w:lang w:eastAsia="es-MX"/>
    </w:rPr>
  </w:style>
  <w:style w:type="paragraph" w:customStyle="1" w:styleId="ANOTACION">
    <w:name w:val="ANOTACION"/>
    <w:basedOn w:val="Normal"/>
    <w:rsid w:val="005B2024"/>
    <w:pPr>
      <w:spacing w:before="101" w:after="101" w:line="216" w:lineRule="atLeast"/>
      <w:jc w:val="center"/>
    </w:pPr>
    <w:rPr>
      <w:b/>
      <w:sz w:val="18"/>
    </w:rPr>
  </w:style>
  <w:style w:type="paragraph" w:customStyle="1" w:styleId="ROMANOS">
    <w:name w:val="ROMANOS"/>
    <w:basedOn w:val="Normal"/>
    <w:rsid w:val="005B2024"/>
    <w:pPr>
      <w:tabs>
        <w:tab w:val="left" w:pos="720"/>
      </w:tabs>
      <w:spacing w:after="101" w:line="216" w:lineRule="exact"/>
      <w:ind w:left="720" w:hanging="432"/>
      <w:jc w:val="both"/>
    </w:pPr>
    <w:rPr>
      <w:rFonts w:ascii="Arial" w:hAnsi="Arial" w:cs="Arial"/>
      <w:sz w:val="18"/>
      <w:szCs w:val="18"/>
      <w:lang w:val="es-ES"/>
    </w:rPr>
  </w:style>
  <w:style w:type="paragraph" w:styleId="NormalWeb">
    <w:name w:val="Normal (Web)"/>
    <w:basedOn w:val="Normal"/>
    <w:uiPriority w:val="99"/>
    <w:rsid w:val="005B2024"/>
    <w:pPr>
      <w:spacing w:before="100" w:beforeAutospacing="1" w:after="100" w:afterAutospacing="1"/>
    </w:pPr>
    <w:rPr>
      <w:sz w:val="24"/>
      <w:szCs w:val="24"/>
      <w:lang w:val="es-MX" w:eastAsia="es-MX"/>
    </w:rPr>
  </w:style>
  <w:style w:type="paragraph" w:customStyle="1" w:styleId="Texto0">
    <w:name w:val="Texto"/>
    <w:basedOn w:val="Normal"/>
    <w:rsid w:val="005B2024"/>
    <w:pPr>
      <w:spacing w:after="101" w:line="216" w:lineRule="exact"/>
      <w:ind w:firstLine="288"/>
      <w:jc w:val="both"/>
      <w:outlineLvl w:val="2"/>
    </w:pPr>
    <w:rPr>
      <w:rFonts w:ascii="Arial" w:hAnsi="Arial"/>
      <w:sz w:val="18"/>
      <w:szCs w:val="18"/>
      <w:lang w:val="es-ES"/>
    </w:rPr>
  </w:style>
  <w:style w:type="paragraph" w:customStyle="1" w:styleId="Titulo1">
    <w:name w:val="Titulo 1"/>
    <w:basedOn w:val="Normal"/>
    <w:rsid w:val="005B2024"/>
    <w:pPr>
      <w:pBdr>
        <w:bottom w:val="single" w:sz="12" w:space="1" w:color="auto"/>
      </w:pBdr>
      <w:jc w:val="both"/>
      <w:outlineLvl w:val="0"/>
    </w:pPr>
    <w:rPr>
      <w:b/>
      <w:sz w:val="18"/>
      <w:szCs w:val="18"/>
      <w:lang w:val="es-ES"/>
    </w:rPr>
  </w:style>
  <w:style w:type="paragraph" w:customStyle="1" w:styleId="Titulo2">
    <w:name w:val="Titulo 2"/>
    <w:basedOn w:val="Normal"/>
    <w:autoRedefine/>
    <w:rsid w:val="005B2024"/>
    <w:pPr>
      <w:pBdr>
        <w:top w:val="double" w:sz="6" w:space="1" w:color="auto"/>
      </w:pBdr>
      <w:spacing w:after="101"/>
      <w:jc w:val="both"/>
      <w:outlineLvl w:val="1"/>
    </w:pPr>
    <w:rPr>
      <w:rFonts w:ascii="Arial" w:hAnsi="Arial" w:cs="Arial"/>
      <w:sz w:val="18"/>
      <w:szCs w:val="18"/>
      <w:lang w:val="es-ES"/>
    </w:rPr>
  </w:style>
  <w:style w:type="paragraph" w:customStyle="1" w:styleId="INCISO">
    <w:name w:val="INCISO"/>
    <w:basedOn w:val="Normal"/>
    <w:rsid w:val="005B2024"/>
    <w:pPr>
      <w:tabs>
        <w:tab w:val="left" w:pos="1080"/>
      </w:tabs>
      <w:spacing w:after="101" w:line="216" w:lineRule="exact"/>
      <w:ind w:left="1080" w:hanging="360"/>
      <w:jc w:val="both"/>
      <w:outlineLvl w:val="2"/>
    </w:pPr>
    <w:rPr>
      <w:rFonts w:ascii="Arial" w:hAnsi="Arial" w:cs="Arial"/>
      <w:sz w:val="18"/>
      <w:szCs w:val="18"/>
      <w:lang w:val="es-ES"/>
    </w:rPr>
  </w:style>
  <w:style w:type="paragraph" w:customStyle="1" w:styleId="CABEZA0">
    <w:name w:val="CABEZA"/>
    <w:basedOn w:val="Normal"/>
    <w:rsid w:val="005B2024"/>
    <w:pPr>
      <w:spacing w:before="101" w:after="101"/>
      <w:jc w:val="center"/>
    </w:pPr>
    <w:rPr>
      <w:b/>
      <w:sz w:val="28"/>
      <w:szCs w:val="28"/>
      <w:lang w:val="es-ES"/>
    </w:rPr>
  </w:style>
  <w:style w:type="paragraph" w:customStyle="1" w:styleId="Fechas">
    <w:name w:val="Fechas"/>
    <w:basedOn w:val="Normal"/>
    <w:autoRedefine/>
    <w:rsid w:val="005B2024"/>
    <w:pPr>
      <w:pBdr>
        <w:bottom w:val="double" w:sz="6" w:space="1" w:color="auto"/>
      </w:pBdr>
      <w:tabs>
        <w:tab w:val="center" w:pos="4464"/>
        <w:tab w:val="right" w:pos="8582"/>
      </w:tabs>
      <w:spacing w:after="101" w:line="216" w:lineRule="exact"/>
      <w:ind w:left="288" w:right="288"/>
      <w:jc w:val="both"/>
    </w:pPr>
    <w:rPr>
      <w:sz w:val="18"/>
      <w:szCs w:val="18"/>
      <w:lang w:val="es-ES"/>
    </w:rPr>
  </w:style>
  <w:style w:type="paragraph" w:customStyle="1" w:styleId="Estilo1">
    <w:name w:val="Estilo1"/>
    <w:basedOn w:val="Titulo1"/>
    <w:rsid w:val="005B2024"/>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5B2024"/>
    <w:pPr>
      <w:spacing w:after="120" w:line="380" w:lineRule="exact"/>
      <w:ind w:firstLine="288"/>
    </w:pPr>
    <w:rPr>
      <w:bCs/>
      <w:szCs w:val="20"/>
    </w:rPr>
  </w:style>
  <w:style w:type="paragraph" w:customStyle="1" w:styleId="TextoCar">
    <w:name w:val="Texto Car"/>
    <w:basedOn w:val="Normal"/>
    <w:rsid w:val="005B2024"/>
    <w:pPr>
      <w:spacing w:after="101" w:line="216" w:lineRule="exact"/>
      <w:ind w:firstLine="288"/>
      <w:jc w:val="both"/>
    </w:pPr>
    <w:rPr>
      <w:rFonts w:ascii="Arial" w:hAnsi="Arial" w:cs="Arial"/>
      <w:sz w:val="18"/>
      <w:szCs w:val="18"/>
      <w:lang w:val="es-ES"/>
    </w:rPr>
  </w:style>
  <w:style w:type="character" w:customStyle="1" w:styleId="TextoCarCar">
    <w:name w:val="Texto Car Car"/>
    <w:rsid w:val="005B2024"/>
    <w:rPr>
      <w:rFonts w:ascii="Arial" w:hAnsi="Arial" w:cs="Arial"/>
      <w:sz w:val="18"/>
      <w:szCs w:val="18"/>
      <w:lang w:val="es-ES" w:eastAsia="es-ES" w:bidi="ar-SA"/>
    </w:rPr>
  </w:style>
  <w:style w:type="paragraph" w:customStyle="1" w:styleId="Anotacion0">
    <w:name w:val="Anotacion"/>
    <w:basedOn w:val="Normal"/>
    <w:rsid w:val="005B2024"/>
    <w:pPr>
      <w:spacing w:before="101" w:after="101"/>
      <w:jc w:val="center"/>
    </w:pPr>
    <w:rPr>
      <w:rFonts w:cs="Arial"/>
      <w:b/>
      <w:sz w:val="18"/>
      <w:szCs w:val="18"/>
      <w:lang w:val="es-ES"/>
    </w:rPr>
  </w:style>
  <w:style w:type="paragraph" w:customStyle="1" w:styleId="TEXTO1">
    <w:name w:val="TEXTO"/>
    <w:basedOn w:val="Normal"/>
    <w:next w:val="Textomacro"/>
    <w:rsid w:val="005B2024"/>
    <w:pPr>
      <w:spacing w:after="101" w:line="216" w:lineRule="exact"/>
      <w:ind w:firstLine="288"/>
      <w:jc w:val="both"/>
    </w:pPr>
    <w:rPr>
      <w:rFonts w:ascii="Arial" w:hAnsi="Arial" w:cs="Arial"/>
      <w:sz w:val="18"/>
      <w:szCs w:val="18"/>
      <w:lang w:val="es-ES"/>
    </w:rPr>
  </w:style>
  <w:style w:type="paragraph" w:styleId="Textomacro">
    <w:name w:val="macro"/>
    <w:semiHidden/>
    <w:rsid w:val="005B202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paragraph" w:customStyle="1" w:styleId="SRA">
    <w:name w:val="SRA"/>
    <w:basedOn w:val="texto"/>
    <w:rsid w:val="005B2024"/>
    <w:pPr>
      <w:ind w:left="1440" w:hanging="1170"/>
    </w:pPr>
    <w:rPr>
      <w:rFonts w:cs="Times New Roman"/>
      <w:szCs w:val="18"/>
      <w:lang w:eastAsia="es-ES"/>
    </w:rPr>
  </w:style>
  <w:style w:type="character" w:customStyle="1" w:styleId="Titulo1Car">
    <w:name w:val="Titulo 1 Car"/>
    <w:rsid w:val="005B2024"/>
    <w:rPr>
      <w:b/>
      <w:sz w:val="18"/>
      <w:szCs w:val="18"/>
      <w:lang w:val="es-ES" w:eastAsia="es-ES" w:bidi="ar-SA"/>
    </w:rPr>
  </w:style>
  <w:style w:type="paragraph" w:styleId="Textodeglobo">
    <w:name w:val="Balloon Text"/>
    <w:basedOn w:val="Normal"/>
    <w:link w:val="TextodegloboCar"/>
    <w:rsid w:val="0091073A"/>
    <w:rPr>
      <w:rFonts w:ascii="Tahoma" w:hAnsi="Tahoma" w:cs="Tahoma"/>
      <w:sz w:val="16"/>
      <w:szCs w:val="16"/>
    </w:rPr>
  </w:style>
  <w:style w:type="numbering" w:customStyle="1" w:styleId="Sinlista1">
    <w:name w:val="Sin lista1"/>
    <w:next w:val="Sinlista"/>
    <w:uiPriority w:val="99"/>
    <w:semiHidden/>
    <w:unhideWhenUsed/>
    <w:rsid w:val="00E257A7"/>
  </w:style>
  <w:style w:type="character" w:customStyle="1" w:styleId="Ttulo2Car">
    <w:name w:val="Título 2 Car"/>
    <w:aliases w:val=" Car Car, Car Char Car,Car Char Car"/>
    <w:link w:val="Ttulo2"/>
    <w:rsid w:val="00E257A7"/>
    <w:rPr>
      <w:rFonts w:ascii="Arial" w:hAnsi="Arial"/>
      <w:b/>
      <w:lang w:val="es-ES_tradnl" w:eastAsia="es-ES"/>
    </w:rPr>
  </w:style>
  <w:style w:type="character" w:customStyle="1" w:styleId="CharacterStyle1">
    <w:name w:val="Character Style 1"/>
    <w:uiPriority w:val="99"/>
    <w:rsid w:val="00E257A7"/>
    <w:rPr>
      <w:sz w:val="20"/>
    </w:rPr>
  </w:style>
  <w:style w:type="paragraph" w:customStyle="1" w:styleId="Default">
    <w:name w:val="Default"/>
    <w:rsid w:val="00E257A7"/>
    <w:pPr>
      <w:autoSpaceDE w:val="0"/>
      <w:autoSpaceDN w:val="0"/>
      <w:adjustRightInd w:val="0"/>
    </w:pPr>
    <w:rPr>
      <w:rFonts w:ascii="Arial" w:hAnsi="Arial" w:cs="Arial"/>
      <w:color w:val="000000"/>
      <w:sz w:val="24"/>
      <w:szCs w:val="24"/>
      <w:lang w:val="en-US" w:eastAsia="en-US"/>
    </w:rPr>
  </w:style>
  <w:style w:type="paragraph" w:customStyle="1" w:styleId="Listavistosa-nfasis11">
    <w:name w:val="Lista vistosa - Énfasis 11"/>
    <w:basedOn w:val="Normal"/>
    <w:uiPriority w:val="99"/>
    <w:qFormat/>
    <w:rsid w:val="004109C3"/>
    <w:pPr>
      <w:spacing w:after="200" w:line="276" w:lineRule="auto"/>
      <w:ind w:left="720"/>
    </w:pPr>
    <w:rPr>
      <w:rFonts w:ascii="Calibri" w:hAnsi="Calibri" w:cs="Calibri"/>
      <w:sz w:val="22"/>
      <w:szCs w:val="22"/>
      <w:lang w:val="es-MX" w:eastAsia="es-MX"/>
    </w:rPr>
  </w:style>
  <w:style w:type="character" w:customStyle="1" w:styleId="Ttulo1Car">
    <w:name w:val="Título 1 Car"/>
    <w:link w:val="Ttulo1"/>
    <w:rsid w:val="00F966DC"/>
    <w:rPr>
      <w:rFonts w:ascii="Arial" w:hAnsi="Arial"/>
      <w:b/>
      <w:sz w:val="22"/>
      <w:lang w:val="es-ES_tradnl" w:eastAsia="es-ES"/>
    </w:rPr>
  </w:style>
  <w:style w:type="character" w:customStyle="1" w:styleId="Ttulo3Car">
    <w:name w:val="Título 3 Car"/>
    <w:link w:val="Ttulo3"/>
    <w:rsid w:val="00F966DC"/>
    <w:rPr>
      <w:rFonts w:ascii="Arial" w:hAnsi="Arial" w:cs="Arial"/>
      <w:b/>
      <w:bCs/>
      <w:sz w:val="26"/>
      <w:szCs w:val="26"/>
      <w:lang w:val="es-ES_tradnl" w:eastAsia="es-ES"/>
    </w:rPr>
  </w:style>
  <w:style w:type="character" w:customStyle="1" w:styleId="Ttulo5Car">
    <w:name w:val="Título 5 Car"/>
    <w:link w:val="Ttulo5"/>
    <w:uiPriority w:val="9"/>
    <w:rsid w:val="00F966DC"/>
    <w:rPr>
      <w:rFonts w:cs="Arial"/>
      <w:b/>
      <w:smallCaps/>
      <w:sz w:val="16"/>
      <w:lang w:eastAsia="en-US"/>
    </w:rPr>
  </w:style>
  <w:style w:type="character" w:styleId="Hipervnculo">
    <w:name w:val="Hyperlink"/>
    <w:uiPriority w:val="99"/>
    <w:rsid w:val="00F966DC"/>
    <w:rPr>
      <w:color w:val="0248B0"/>
      <w:u w:val="single"/>
    </w:rPr>
  </w:style>
  <w:style w:type="character" w:customStyle="1" w:styleId="EncabezadoCar">
    <w:name w:val="Encabezado Car"/>
    <w:link w:val="Encabezado"/>
    <w:rsid w:val="00F966DC"/>
    <w:rPr>
      <w:lang w:val="es-ES_tradnl" w:eastAsia="es-ES"/>
    </w:rPr>
  </w:style>
  <w:style w:type="paragraph" w:styleId="Mapadeldocumento">
    <w:name w:val="Document Map"/>
    <w:basedOn w:val="Normal"/>
    <w:link w:val="MapadeldocumentoCar"/>
    <w:rsid w:val="00F966DC"/>
    <w:pPr>
      <w:shd w:val="clear" w:color="auto" w:fill="000080"/>
    </w:pPr>
    <w:rPr>
      <w:rFonts w:ascii="Tahoma" w:hAnsi="Tahoma"/>
      <w:lang w:val="es-ES" w:eastAsia="en-US"/>
    </w:rPr>
  </w:style>
  <w:style w:type="character" w:customStyle="1" w:styleId="MapadeldocumentoCar">
    <w:name w:val="Mapa del documento Car"/>
    <w:basedOn w:val="Fuentedeprrafopredeter"/>
    <w:link w:val="Mapadeldocumento"/>
    <w:rsid w:val="00F966DC"/>
    <w:rPr>
      <w:rFonts w:ascii="Tahoma" w:hAnsi="Tahoma"/>
      <w:shd w:val="clear" w:color="auto" w:fill="000080"/>
      <w:lang w:val="es-ES" w:eastAsia="en-US"/>
    </w:rPr>
  </w:style>
  <w:style w:type="character" w:customStyle="1" w:styleId="TextodegloboCar">
    <w:name w:val="Texto de globo Car"/>
    <w:link w:val="Textodeglobo"/>
    <w:rsid w:val="00F966DC"/>
    <w:rPr>
      <w:rFonts w:ascii="Tahoma" w:hAnsi="Tahoma" w:cs="Tahoma"/>
      <w:sz w:val="16"/>
      <w:szCs w:val="16"/>
      <w:lang w:val="es-ES_tradnl" w:eastAsia="es-ES"/>
    </w:rPr>
  </w:style>
  <w:style w:type="paragraph" w:styleId="Textosinformato">
    <w:name w:val="Plain Text"/>
    <w:basedOn w:val="Normal"/>
    <w:link w:val="TextosinformatoCar"/>
    <w:uiPriority w:val="99"/>
    <w:rsid w:val="00F966DC"/>
    <w:rPr>
      <w:rFonts w:ascii="Courier New" w:eastAsia="Calibri" w:hAnsi="Courier New"/>
      <w:lang w:val="es-ES"/>
    </w:rPr>
  </w:style>
  <w:style w:type="character" w:customStyle="1" w:styleId="TextosinformatoCar">
    <w:name w:val="Texto sin formato Car"/>
    <w:basedOn w:val="Fuentedeprrafopredeter"/>
    <w:link w:val="Textosinformato"/>
    <w:uiPriority w:val="99"/>
    <w:rsid w:val="00F966DC"/>
    <w:rPr>
      <w:rFonts w:ascii="Courier New" w:eastAsia="Calibri" w:hAnsi="Courier New"/>
      <w:lang w:val="es-ES" w:eastAsia="es-ES"/>
    </w:rPr>
  </w:style>
  <w:style w:type="paragraph" w:styleId="Sinespaciado">
    <w:name w:val="No Spacing"/>
    <w:link w:val="SinespaciadoCar"/>
    <w:qFormat/>
    <w:rsid w:val="00F966DC"/>
    <w:rPr>
      <w:sz w:val="24"/>
      <w:szCs w:val="24"/>
      <w:lang w:val="es-ES" w:eastAsia="es-ES"/>
    </w:rPr>
  </w:style>
  <w:style w:type="character" w:customStyle="1" w:styleId="SinespaciadoCar">
    <w:name w:val="Sin espaciado Car"/>
    <w:link w:val="Sinespaciado"/>
    <w:locked/>
    <w:rsid w:val="00F966DC"/>
    <w:rPr>
      <w:sz w:val="24"/>
      <w:szCs w:val="24"/>
      <w:lang w:val="es-ES" w:eastAsia="es-ES"/>
    </w:rPr>
  </w:style>
  <w:style w:type="paragraph" w:customStyle="1" w:styleId="paragraph">
    <w:name w:val="paragraph"/>
    <w:basedOn w:val="Normal"/>
    <w:rsid w:val="00F966DC"/>
    <w:pPr>
      <w:spacing w:before="100" w:beforeAutospacing="1" w:after="100" w:afterAutospacing="1"/>
    </w:pPr>
    <w:rPr>
      <w:sz w:val="24"/>
      <w:szCs w:val="24"/>
      <w:lang w:val="es-ES"/>
    </w:rPr>
  </w:style>
  <w:style w:type="character" w:customStyle="1" w:styleId="textrun">
    <w:name w:val="textrun"/>
    <w:basedOn w:val="Fuentedeprrafopredeter"/>
    <w:rsid w:val="00F966DC"/>
  </w:style>
  <w:style w:type="character" w:styleId="Refdecomentario">
    <w:name w:val="annotation reference"/>
    <w:unhideWhenUsed/>
    <w:rsid w:val="00F966DC"/>
    <w:rPr>
      <w:sz w:val="16"/>
      <w:szCs w:val="16"/>
    </w:rPr>
  </w:style>
  <w:style w:type="paragraph" w:styleId="Textocomentario">
    <w:name w:val="annotation text"/>
    <w:basedOn w:val="Normal"/>
    <w:link w:val="TextocomentarioCar"/>
    <w:unhideWhenUsed/>
    <w:rsid w:val="00F966DC"/>
    <w:rPr>
      <w:lang w:eastAsia="en-US"/>
    </w:rPr>
  </w:style>
  <w:style w:type="character" w:customStyle="1" w:styleId="TextocomentarioCar">
    <w:name w:val="Texto comentario Car"/>
    <w:basedOn w:val="Fuentedeprrafopredeter"/>
    <w:link w:val="Textocomentario"/>
    <w:rsid w:val="00F966DC"/>
    <w:rPr>
      <w:lang w:eastAsia="en-US"/>
    </w:rPr>
  </w:style>
  <w:style w:type="paragraph" w:styleId="Asuntodelcomentario">
    <w:name w:val="annotation subject"/>
    <w:basedOn w:val="Textocomentario"/>
    <w:next w:val="Textocomentario"/>
    <w:link w:val="AsuntodelcomentarioCar"/>
    <w:unhideWhenUsed/>
    <w:rsid w:val="00F966DC"/>
    <w:rPr>
      <w:b/>
      <w:bCs/>
    </w:rPr>
  </w:style>
  <w:style w:type="character" w:customStyle="1" w:styleId="AsuntodelcomentarioCar">
    <w:name w:val="Asunto del comentario Car"/>
    <w:basedOn w:val="TextocomentarioCar"/>
    <w:link w:val="Asuntodelcomentario"/>
    <w:rsid w:val="00F966DC"/>
    <w:rPr>
      <w:b/>
      <w:bCs/>
      <w:lang w:eastAsia="en-US"/>
    </w:rPr>
  </w:style>
  <w:style w:type="character" w:customStyle="1" w:styleId="Ttulo4Car">
    <w:name w:val="Título 4 Car"/>
    <w:link w:val="Ttulo4"/>
    <w:rsid w:val="00F966DC"/>
    <w:rPr>
      <w:rFonts w:cs="Arial"/>
      <w:b/>
      <w:caps/>
      <w:sz w:val="22"/>
      <w:lang w:eastAsia="en-US"/>
    </w:rPr>
  </w:style>
  <w:style w:type="character" w:customStyle="1" w:styleId="Ttulo6Car">
    <w:name w:val="Título 6 Car"/>
    <w:link w:val="Ttulo6"/>
    <w:rsid w:val="00F966DC"/>
    <w:rPr>
      <w:rFonts w:cs="Arial"/>
      <w:i/>
      <w:sz w:val="22"/>
      <w:lang w:eastAsia="en-US"/>
    </w:rPr>
  </w:style>
  <w:style w:type="character" w:customStyle="1" w:styleId="Textoindependiente3Car">
    <w:name w:val="Texto independiente 3 Car"/>
    <w:link w:val="Textoindependiente3"/>
    <w:rsid w:val="00F966DC"/>
    <w:rPr>
      <w:rFonts w:ascii="Arial" w:hAnsi="Arial" w:cs="Arial"/>
      <w:i/>
      <w:sz w:val="16"/>
      <w:lang w:eastAsia="en-US"/>
    </w:rPr>
  </w:style>
  <w:style w:type="paragraph" w:customStyle="1" w:styleId="CarCarCarCarCar">
    <w:name w:val="Car Car Car Car Car"/>
    <w:basedOn w:val="Normal"/>
    <w:rsid w:val="00F966DC"/>
    <w:pPr>
      <w:spacing w:after="160" w:line="240" w:lineRule="exact"/>
      <w:jc w:val="right"/>
    </w:pPr>
    <w:rPr>
      <w:rFonts w:ascii="Verdana" w:hAnsi="Verdana" w:cs="Arial"/>
      <w:szCs w:val="21"/>
      <w:lang w:val="es-MX" w:eastAsia="en-US"/>
    </w:rPr>
  </w:style>
  <w:style w:type="character" w:customStyle="1" w:styleId="CharacterStyle2">
    <w:name w:val="Character Style 2"/>
    <w:uiPriority w:val="99"/>
    <w:rsid w:val="00F966DC"/>
    <w:rPr>
      <w:sz w:val="20"/>
      <w:szCs w:val="20"/>
    </w:rPr>
  </w:style>
  <w:style w:type="paragraph" w:styleId="Textonotapie">
    <w:name w:val="footnote text"/>
    <w:basedOn w:val="Normal"/>
    <w:link w:val="TextonotapieCar"/>
    <w:rsid w:val="00F966DC"/>
    <w:rPr>
      <w:rFonts w:ascii="Arial" w:hAnsi="Arial"/>
      <w:lang w:val="es-ES"/>
    </w:rPr>
  </w:style>
  <w:style w:type="character" w:customStyle="1" w:styleId="TextonotapieCar">
    <w:name w:val="Texto nota pie Car"/>
    <w:basedOn w:val="Fuentedeprrafopredeter"/>
    <w:link w:val="Textonotapie"/>
    <w:rsid w:val="00F966DC"/>
    <w:rPr>
      <w:rFonts w:ascii="Arial" w:hAnsi="Arial"/>
      <w:lang w:val="es-ES" w:eastAsia="es-ES"/>
    </w:rPr>
  </w:style>
  <w:style w:type="character" w:styleId="Refdenotaalpie">
    <w:name w:val="footnote reference"/>
    <w:rsid w:val="00F966DC"/>
    <w:rPr>
      <w:vertAlign w:val="superscript"/>
    </w:rPr>
  </w:style>
  <w:style w:type="character" w:customStyle="1" w:styleId="TtuloCar">
    <w:name w:val="Título Car"/>
    <w:link w:val="Ttulo"/>
    <w:rsid w:val="00F966DC"/>
    <w:rPr>
      <w:rFonts w:cs="Arial"/>
      <w:b/>
      <w:smallCaps/>
      <w:sz w:val="48"/>
      <w:lang w:eastAsia="en-US"/>
    </w:rPr>
  </w:style>
  <w:style w:type="character" w:customStyle="1" w:styleId="Textoindependiente2Car">
    <w:name w:val="Texto independiente 2 Car"/>
    <w:link w:val="Textoindependiente2"/>
    <w:rsid w:val="00F966DC"/>
    <w:rPr>
      <w:rFonts w:ascii="Arial" w:hAnsi="Arial"/>
      <w:lang w:val="es-ES_tradnl" w:eastAsia="es-ES"/>
    </w:rPr>
  </w:style>
  <w:style w:type="character" w:styleId="nfasis">
    <w:name w:val="Emphasis"/>
    <w:uiPriority w:val="20"/>
    <w:qFormat/>
    <w:rsid w:val="00F966DC"/>
    <w:rPr>
      <w:i/>
      <w:iCs/>
    </w:rPr>
  </w:style>
  <w:style w:type="paragraph" w:styleId="Lista">
    <w:name w:val="List"/>
    <w:basedOn w:val="Normal"/>
    <w:rsid w:val="00F966DC"/>
    <w:pPr>
      <w:ind w:left="283" w:hanging="283"/>
      <w:contextualSpacing/>
    </w:pPr>
    <w:rPr>
      <w:sz w:val="24"/>
      <w:szCs w:val="24"/>
      <w:lang w:val="es-ES"/>
    </w:rPr>
  </w:style>
  <w:style w:type="paragraph" w:styleId="Lista2">
    <w:name w:val="List 2"/>
    <w:basedOn w:val="Normal"/>
    <w:rsid w:val="00F966DC"/>
    <w:pPr>
      <w:ind w:left="566" w:hanging="283"/>
      <w:contextualSpacing/>
    </w:pPr>
    <w:rPr>
      <w:sz w:val="24"/>
      <w:szCs w:val="24"/>
      <w:lang w:val="es-ES"/>
    </w:rPr>
  </w:style>
  <w:style w:type="paragraph" w:styleId="Saludo">
    <w:name w:val="Salutation"/>
    <w:basedOn w:val="Normal"/>
    <w:next w:val="Normal"/>
    <w:link w:val="SaludoCar"/>
    <w:rsid w:val="00F966DC"/>
    <w:rPr>
      <w:sz w:val="24"/>
      <w:szCs w:val="24"/>
      <w:lang w:val="es-ES"/>
    </w:rPr>
  </w:style>
  <w:style w:type="character" w:customStyle="1" w:styleId="SaludoCar">
    <w:name w:val="Saludo Car"/>
    <w:basedOn w:val="Fuentedeprrafopredeter"/>
    <w:link w:val="Saludo"/>
    <w:rsid w:val="00F966DC"/>
    <w:rPr>
      <w:sz w:val="24"/>
      <w:szCs w:val="24"/>
      <w:lang w:val="es-ES" w:eastAsia="es-ES"/>
    </w:rPr>
  </w:style>
  <w:style w:type="paragraph" w:styleId="Continuarlista">
    <w:name w:val="List Continue"/>
    <w:basedOn w:val="Normal"/>
    <w:rsid w:val="00F966DC"/>
    <w:pPr>
      <w:spacing w:after="120"/>
      <w:ind w:left="283"/>
      <w:contextualSpacing/>
    </w:pPr>
    <w:rPr>
      <w:sz w:val="24"/>
      <w:szCs w:val="24"/>
      <w:lang w:val="es-ES"/>
    </w:rPr>
  </w:style>
  <w:style w:type="paragraph" w:styleId="Continuarlista2">
    <w:name w:val="List Continue 2"/>
    <w:basedOn w:val="Normal"/>
    <w:rsid w:val="00F966DC"/>
    <w:pPr>
      <w:spacing w:after="120"/>
      <w:ind w:left="566"/>
      <w:contextualSpacing/>
    </w:pPr>
    <w:rPr>
      <w:sz w:val="24"/>
      <w:szCs w:val="24"/>
      <w:lang w:val="es-ES"/>
    </w:rPr>
  </w:style>
  <w:style w:type="character" w:customStyle="1" w:styleId="SangradetextonormalCar">
    <w:name w:val="Sangría de texto normal Car"/>
    <w:rsid w:val="00F966DC"/>
    <w:rPr>
      <w:sz w:val="24"/>
      <w:szCs w:val="24"/>
      <w:lang w:val="es-ES" w:eastAsia="es-ES"/>
    </w:rPr>
  </w:style>
  <w:style w:type="paragraph" w:styleId="Textoindependienteprimerasangra2">
    <w:name w:val="Body Text First Indent 2"/>
    <w:basedOn w:val="Sangradetextonormal"/>
    <w:link w:val="Textoindependienteprimerasangra2Car"/>
    <w:rsid w:val="00F966DC"/>
    <w:pPr>
      <w:spacing w:before="0" w:after="120"/>
      <w:ind w:left="283" w:firstLine="210"/>
      <w:jc w:val="left"/>
    </w:pPr>
    <w:rPr>
      <w:rFonts w:cs="Times New Roman"/>
      <w:sz w:val="24"/>
      <w:szCs w:val="24"/>
      <w:lang w:val="es-ES" w:eastAsia="es-ES"/>
    </w:rPr>
  </w:style>
  <w:style w:type="character" w:customStyle="1" w:styleId="SangradetextonormalCar1">
    <w:name w:val="Sangría de texto normal Car1"/>
    <w:basedOn w:val="Fuentedeprrafopredeter"/>
    <w:link w:val="Sangradetextonormal"/>
    <w:rsid w:val="00F966DC"/>
    <w:rPr>
      <w:rFonts w:cs="Arial"/>
      <w:sz w:val="16"/>
      <w:lang w:eastAsia="en-US"/>
    </w:rPr>
  </w:style>
  <w:style w:type="character" w:customStyle="1" w:styleId="Textoindependienteprimerasangra2Car">
    <w:name w:val="Texto independiente primera sangría 2 Car"/>
    <w:basedOn w:val="SangradetextonormalCar1"/>
    <w:link w:val="Textoindependienteprimerasangra2"/>
    <w:rsid w:val="00F966DC"/>
    <w:rPr>
      <w:rFonts w:cs="Arial"/>
      <w:sz w:val="24"/>
      <w:szCs w:val="24"/>
      <w:lang w:val="es-ES" w:eastAsia="es-ES"/>
    </w:rPr>
  </w:style>
  <w:style w:type="paragraph" w:customStyle="1" w:styleId="Estilo">
    <w:name w:val="Estilo"/>
    <w:rsid w:val="00F966DC"/>
    <w:pPr>
      <w:widowControl w:val="0"/>
      <w:autoSpaceDE w:val="0"/>
      <w:autoSpaceDN w:val="0"/>
      <w:adjustRightInd w:val="0"/>
    </w:pPr>
    <w:rPr>
      <w:rFonts w:ascii="Arial" w:hAnsi="Arial" w:cs="Arial"/>
      <w:sz w:val="24"/>
      <w:szCs w:val="24"/>
      <w:lang w:val="es-ES" w:eastAsia="es-ES"/>
    </w:rPr>
  </w:style>
  <w:style w:type="character" w:customStyle="1" w:styleId="PiedepginaCar">
    <w:name w:val="Pie de página Car"/>
    <w:link w:val="Piedepgina"/>
    <w:uiPriority w:val="99"/>
    <w:rsid w:val="00F966DC"/>
    <w:rPr>
      <w:lang w:val="es-ES_tradnl" w:eastAsia="es-ES"/>
    </w:rPr>
  </w:style>
  <w:style w:type="character" w:customStyle="1" w:styleId="apple-converted-space">
    <w:name w:val="apple-converted-space"/>
    <w:rsid w:val="00F966DC"/>
  </w:style>
  <w:style w:type="paragraph" w:customStyle="1" w:styleId="Sinespaciado1">
    <w:name w:val="Sin espaciado1"/>
    <w:qFormat/>
    <w:rsid w:val="00F966DC"/>
    <w:rPr>
      <w:rFonts w:ascii="Calibri" w:eastAsia="Calibri" w:hAnsi="Calibri"/>
      <w:sz w:val="22"/>
      <w:szCs w:val="22"/>
      <w:lang w:val="es-ES" w:eastAsia="en-US"/>
    </w:rPr>
  </w:style>
  <w:style w:type="character" w:customStyle="1" w:styleId="longdesc1">
    <w:name w:val="long_desc1"/>
    <w:rsid w:val="00F966DC"/>
    <w:rPr>
      <w:rFonts w:ascii="Verdana" w:hAnsi="Verdana" w:hint="default"/>
      <w:strike w:val="0"/>
      <w:dstrike w:val="0"/>
      <w:color w:val="000000"/>
      <w:sz w:val="18"/>
      <w:szCs w:val="18"/>
      <w:u w:val="none"/>
      <w:effect w:val="none"/>
    </w:rPr>
  </w:style>
  <w:style w:type="character" w:customStyle="1" w:styleId="title1">
    <w:name w:val="title1"/>
    <w:rsid w:val="00F966DC"/>
    <w:rPr>
      <w:rFonts w:ascii="Verdana" w:hAnsi="Verdana" w:hint="default"/>
      <w:b/>
      <w:bCs/>
      <w:strike w:val="0"/>
      <w:dstrike w:val="0"/>
      <w:color w:val="000000"/>
      <w:sz w:val="21"/>
      <w:szCs w:val="21"/>
      <w:u w:val="none"/>
      <w:effect w:val="none"/>
    </w:rPr>
  </w:style>
  <w:style w:type="paragraph" w:customStyle="1" w:styleId="Sangra3detindependiente1">
    <w:name w:val="Sangría 3 de t. independiente1"/>
    <w:basedOn w:val="Normal"/>
    <w:rsid w:val="00F966DC"/>
    <w:pPr>
      <w:suppressAutoHyphens/>
      <w:spacing w:after="120" w:line="276" w:lineRule="auto"/>
      <w:ind w:left="283"/>
    </w:pPr>
    <w:rPr>
      <w:rFonts w:ascii="Calibri" w:eastAsia="Calibri" w:hAnsi="Calibri" w:cs="Calibri"/>
      <w:sz w:val="16"/>
      <w:szCs w:val="16"/>
      <w:lang w:val="es-MX" w:eastAsia="ar-SA"/>
    </w:rPr>
  </w:style>
  <w:style w:type="paragraph" w:customStyle="1" w:styleId="BodyText31">
    <w:name w:val="Body Text 31"/>
    <w:basedOn w:val="Normal"/>
    <w:rsid w:val="00F966DC"/>
    <w:pPr>
      <w:suppressAutoHyphens/>
      <w:spacing w:after="200" w:line="252" w:lineRule="auto"/>
      <w:jc w:val="both"/>
    </w:pPr>
    <w:rPr>
      <w:rFonts w:ascii="Albertus Extra Bold" w:hAnsi="Albertus Extra Bold" w:cs="Calibri"/>
      <w:sz w:val="22"/>
      <w:szCs w:val="22"/>
      <w:u w:val="single"/>
      <w:lang w:val="es-MX" w:eastAsia="ar-SA"/>
    </w:rPr>
  </w:style>
  <w:style w:type="paragraph" w:customStyle="1" w:styleId="Prrafodelista1">
    <w:name w:val="Párrafo de lista1"/>
    <w:basedOn w:val="Normal"/>
    <w:qFormat/>
    <w:rsid w:val="00F966DC"/>
    <w:pPr>
      <w:suppressAutoHyphens/>
      <w:spacing w:after="200" w:line="252" w:lineRule="auto"/>
      <w:ind w:left="720"/>
      <w:jc w:val="both"/>
    </w:pPr>
    <w:rPr>
      <w:rFonts w:ascii="Arial" w:hAnsi="Arial" w:cs="Arial"/>
      <w:sz w:val="22"/>
      <w:szCs w:val="22"/>
      <w:lang w:val="es-MX" w:eastAsia="ar-SA"/>
    </w:rPr>
  </w:style>
  <w:style w:type="paragraph" w:styleId="HTMLconformatoprevio">
    <w:name w:val="HTML Preformatted"/>
    <w:basedOn w:val="Normal"/>
    <w:link w:val="HTMLconformatoprevioCar"/>
    <w:rsid w:val="00F9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52" w:lineRule="auto"/>
    </w:pPr>
    <w:rPr>
      <w:rFonts w:ascii="Courier New" w:eastAsia="Calibri" w:hAnsi="Courier New"/>
      <w:sz w:val="22"/>
      <w:szCs w:val="22"/>
      <w:lang w:val="es-ES" w:eastAsia="ar-SA"/>
    </w:rPr>
  </w:style>
  <w:style w:type="character" w:customStyle="1" w:styleId="HTMLconformatoprevioCar">
    <w:name w:val="HTML con formato previo Car"/>
    <w:basedOn w:val="Fuentedeprrafopredeter"/>
    <w:link w:val="HTMLconformatoprevio"/>
    <w:rsid w:val="00F966DC"/>
    <w:rPr>
      <w:rFonts w:ascii="Courier New" w:eastAsia="Calibri" w:hAnsi="Courier New"/>
      <w:sz w:val="22"/>
      <w:szCs w:val="22"/>
      <w:lang w:val="es-ES" w:eastAsia="ar-SA"/>
    </w:rPr>
  </w:style>
  <w:style w:type="paragraph" w:customStyle="1" w:styleId="Prrafodelista2">
    <w:name w:val="Párrafo de lista2"/>
    <w:basedOn w:val="Normal"/>
    <w:rsid w:val="00F966DC"/>
    <w:pPr>
      <w:suppressAutoHyphens/>
      <w:spacing w:after="200" w:line="276" w:lineRule="auto"/>
      <w:ind w:left="708"/>
    </w:pPr>
    <w:rPr>
      <w:rFonts w:ascii="Calibri" w:eastAsia="Calibri" w:hAnsi="Calibri" w:cs="Calibri"/>
      <w:sz w:val="22"/>
      <w:szCs w:val="22"/>
      <w:lang w:val="es-MX" w:eastAsia="ar-SA"/>
    </w:rPr>
  </w:style>
  <w:style w:type="paragraph" w:customStyle="1" w:styleId="pcstexto">
    <w:name w:val="pcstexto"/>
    <w:basedOn w:val="Normal"/>
    <w:rsid w:val="00F966DC"/>
    <w:pPr>
      <w:suppressAutoHyphens/>
      <w:spacing w:line="240" w:lineRule="exact"/>
      <w:ind w:firstLine="288"/>
      <w:jc w:val="both"/>
    </w:pPr>
    <w:rPr>
      <w:rFonts w:ascii="Univers (W1)" w:hAnsi="Univers (W1)" w:cs="Univers (W1)"/>
      <w:sz w:val="18"/>
      <w:lang w:val="es-MX" w:eastAsia="ar-SA"/>
    </w:rPr>
  </w:style>
  <w:style w:type="paragraph" w:customStyle="1" w:styleId="BodyText21">
    <w:name w:val="Body Text 21"/>
    <w:basedOn w:val="Normal"/>
    <w:rsid w:val="00F966DC"/>
    <w:pPr>
      <w:suppressAutoHyphens/>
      <w:spacing w:after="200" w:line="252" w:lineRule="auto"/>
      <w:jc w:val="both"/>
    </w:pPr>
    <w:rPr>
      <w:rFonts w:ascii="Arial" w:hAnsi="Arial" w:cs="Calibri"/>
      <w:sz w:val="22"/>
      <w:szCs w:val="22"/>
      <w:lang w:val="es-MX" w:eastAsia="ar-SA"/>
    </w:rPr>
  </w:style>
  <w:style w:type="paragraph" w:customStyle="1" w:styleId="ListParagraph1">
    <w:name w:val="List Paragraph1"/>
    <w:basedOn w:val="Normal"/>
    <w:rsid w:val="00F966DC"/>
    <w:pPr>
      <w:spacing w:after="200" w:line="252" w:lineRule="auto"/>
      <w:ind w:left="720"/>
      <w:jc w:val="both"/>
    </w:pPr>
    <w:rPr>
      <w:rFonts w:ascii="Arial" w:hAnsi="Arial" w:cs="Arial"/>
      <w:sz w:val="22"/>
      <w:szCs w:val="22"/>
      <w:lang w:val="es-MX" w:eastAsia="en-US"/>
    </w:rPr>
  </w:style>
  <w:style w:type="paragraph" w:styleId="Textonotaalfinal">
    <w:name w:val="endnote text"/>
    <w:basedOn w:val="Normal"/>
    <w:link w:val="TextonotaalfinalCar"/>
    <w:rsid w:val="00F966DC"/>
    <w:pPr>
      <w:suppressAutoHyphens/>
      <w:spacing w:after="200" w:line="276" w:lineRule="auto"/>
    </w:pPr>
    <w:rPr>
      <w:rFonts w:ascii="Calibri" w:hAnsi="Calibri"/>
      <w:lang w:eastAsia="ar-SA"/>
    </w:rPr>
  </w:style>
  <w:style w:type="character" w:customStyle="1" w:styleId="TextonotaalfinalCar">
    <w:name w:val="Texto nota al final Car"/>
    <w:basedOn w:val="Fuentedeprrafopredeter"/>
    <w:link w:val="Textonotaalfinal"/>
    <w:rsid w:val="00F966DC"/>
    <w:rPr>
      <w:rFonts w:ascii="Calibri" w:hAnsi="Calibri"/>
      <w:lang w:eastAsia="ar-SA"/>
    </w:rPr>
  </w:style>
  <w:style w:type="character" w:styleId="Refdenotaalfinal">
    <w:name w:val="endnote reference"/>
    <w:rsid w:val="00F966DC"/>
    <w:rPr>
      <w:vertAlign w:val="superscript"/>
    </w:rPr>
  </w:style>
  <w:style w:type="paragraph" w:styleId="Revisin">
    <w:name w:val="Revision"/>
    <w:hidden/>
    <w:uiPriority w:val="71"/>
    <w:rsid w:val="00F966DC"/>
    <w:rPr>
      <w:rFonts w:ascii="Calibri" w:hAnsi="Calibri" w:cs="Calibri"/>
      <w:sz w:val="22"/>
      <w:szCs w:val="22"/>
      <w:lang w:eastAsia="ar-SA"/>
    </w:rPr>
  </w:style>
  <w:style w:type="paragraph" w:customStyle="1" w:styleId="Prrafodelista3">
    <w:name w:val="Párrafo de lista3"/>
    <w:basedOn w:val="Normal"/>
    <w:rsid w:val="00F966DC"/>
    <w:pPr>
      <w:suppressAutoHyphens/>
      <w:spacing w:after="200" w:line="276" w:lineRule="auto"/>
      <w:ind w:left="708"/>
    </w:pPr>
    <w:rPr>
      <w:rFonts w:ascii="Calibri" w:eastAsia="Calibri" w:hAnsi="Calibri" w:cs="Calibri"/>
      <w:sz w:val="22"/>
      <w:szCs w:val="22"/>
      <w:lang w:val="es-MX" w:eastAsia="ar-SA"/>
    </w:rPr>
  </w:style>
  <w:style w:type="paragraph" w:customStyle="1" w:styleId="a">
    <w:uiPriority w:val="99"/>
    <w:unhideWhenUsed/>
    <w:rsid w:val="00F966DC"/>
  </w:style>
  <w:style w:type="table" w:styleId="Tablaweb3">
    <w:name w:val="Table Web 3"/>
    <w:basedOn w:val="Tablanormal"/>
    <w:rsid w:val="00F966D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DC1">
    <w:name w:val="toc 1"/>
    <w:basedOn w:val="Normal"/>
    <w:next w:val="Normal"/>
    <w:autoRedefine/>
    <w:rsid w:val="00FB33D0"/>
    <w:pPr>
      <w:spacing w:before="60"/>
      <w:ind w:firstLine="567"/>
      <w:jc w:val="both"/>
    </w:pPr>
    <w:rPr>
      <w:rFonts w:cs="Arial"/>
      <w:sz w:val="16"/>
      <w:lang w:val="es-MX" w:eastAsia="en-US"/>
    </w:rPr>
  </w:style>
  <w:style w:type="paragraph" w:styleId="TDC2">
    <w:name w:val="toc 2"/>
    <w:basedOn w:val="Normal"/>
    <w:next w:val="Normal"/>
    <w:autoRedefine/>
    <w:rsid w:val="00FB33D0"/>
    <w:pPr>
      <w:spacing w:before="60"/>
      <w:ind w:left="200" w:firstLine="567"/>
      <w:jc w:val="both"/>
    </w:pPr>
    <w:rPr>
      <w:rFonts w:cs="Arial"/>
      <w:sz w:val="16"/>
      <w:lang w:val="es-MX" w:eastAsia="en-US"/>
    </w:rPr>
  </w:style>
  <w:style w:type="paragraph" w:styleId="TDC3">
    <w:name w:val="toc 3"/>
    <w:basedOn w:val="Normal"/>
    <w:next w:val="Normal"/>
    <w:autoRedefine/>
    <w:rsid w:val="00FB33D0"/>
    <w:pPr>
      <w:spacing w:before="60"/>
      <w:ind w:left="400" w:firstLine="567"/>
      <w:jc w:val="both"/>
    </w:pPr>
    <w:rPr>
      <w:rFonts w:cs="Arial"/>
      <w:sz w:val="16"/>
      <w:lang w:val="es-MX" w:eastAsia="en-US"/>
    </w:rPr>
  </w:style>
  <w:style w:type="paragraph" w:styleId="TDC4">
    <w:name w:val="toc 4"/>
    <w:basedOn w:val="Normal"/>
    <w:next w:val="Normal"/>
    <w:autoRedefine/>
    <w:rsid w:val="00FB33D0"/>
    <w:pPr>
      <w:spacing w:before="60"/>
      <w:ind w:left="600" w:firstLine="567"/>
      <w:jc w:val="both"/>
    </w:pPr>
    <w:rPr>
      <w:rFonts w:cs="Arial"/>
      <w:sz w:val="16"/>
      <w:lang w:val="es-MX" w:eastAsia="en-US"/>
    </w:rPr>
  </w:style>
  <w:style w:type="paragraph" w:styleId="TDC5">
    <w:name w:val="toc 5"/>
    <w:basedOn w:val="Normal"/>
    <w:next w:val="Normal"/>
    <w:autoRedefine/>
    <w:rsid w:val="00FB33D0"/>
    <w:pPr>
      <w:spacing w:before="60"/>
      <w:ind w:left="800" w:firstLine="567"/>
      <w:jc w:val="both"/>
    </w:pPr>
    <w:rPr>
      <w:rFonts w:cs="Arial"/>
      <w:sz w:val="16"/>
      <w:lang w:val="es-MX" w:eastAsia="en-US"/>
    </w:rPr>
  </w:style>
  <w:style w:type="paragraph" w:styleId="TDC6">
    <w:name w:val="toc 6"/>
    <w:basedOn w:val="Normal"/>
    <w:next w:val="Normal"/>
    <w:autoRedefine/>
    <w:rsid w:val="00FB33D0"/>
    <w:pPr>
      <w:spacing w:before="60"/>
      <w:ind w:left="1000" w:firstLine="567"/>
      <w:jc w:val="both"/>
    </w:pPr>
    <w:rPr>
      <w:rFonts w:cs="Arial"/>
      <w:sz w:val="16"/>
      <w:lang w:val="es-MX" w:eastAsia="en-US"/>
    </w:rPr>
  </w:style>
  <w:style w:type="paragraph" w:styleId="TDC7">
    <w:name w:val="toc 7"/>
    <w:basedOn w:val="Normal"/>
    <w:next w:val="Normal"/>
    <w:autoRedefine/>
    <w:rsid w:val="00FB33D0"/>
    <w:pPr>
      <w:spacing w:before="60"/>
      <w:ind w:left="1200" w:firstLine="567"/>
      <w:jc w:val="both"/>
    </w:pPr>
    <w:rPr>
      <w:rFonts w:cs="Arial"/>
      <w:sz w:val="16"/>
      <w:lang w:val="es-MX" w:eastAsia="en-US"/>
    </w:rPr>
  </w:style>
  <w:style w:type="paragraph" w:styleId="TDC8">
    <w:name w:val="toc 8"/>
    <w:basedOn w:val="Normal"/>
    <w:next w:val="Normal"/>
    <w:autoRedefine/>
    <w:rsid w:val="00FB33D0"/>
    <w:pPr>
      <w:spacing w:before="60"/>
      <w:ind w:left="1400" w:firstLine="567"/>
      <w:jc w:val="both"/>
    </w:pPr>
    <w:rPr>
      <w:rFonts w:cs="Arial"/>
      <w:sz w:val="16"/>
      <w:lang w:val="es-MX" w:eastAsia="en-US"/>
    </w:rPr>
  </w:style>
  <w:style w:type="paragraph" w:styleId="TDC9">
    <w:name w:val="toc 9"/>
    <w:basedOn w:val="Normal"/>
    <w:next w:val="Normal"/>
    <w:autoRedefine/>
    <w:rsid w:val="00FB33D0"/>
    <w:pPr>
      <w:spacing w:before="60"/>
      <w:ind w:left="1600" w:firstLine="567"/>
      <w:jc w:val="both"/>
    </w:pPr>
    <w:rPr>
      <w:rFonts w:cs="Arial"/>
      <w:sz w:val="16"/>
      <w:lang w:val="es-MX" w:eastAsia="en-US"/>
    </w:rPr>
  </w:style>
  <w:style w:type="paragraph" w:styleId="Epgrafe">
    <w:name w:val="caption"/>
    <w:basedOn w:val="Normal"/>
    <w:next w:val="Normal"/>
    <w:qFormat/>
    <w:rsid w:val="00FB33D0"/>
    <w:pPr>
      <w:spacing w:before="120"/>
      <w:jc w:val="center"/>
    </w:pPr>
    <w:rPr>
      <w:rFonts w:ascii="Arial" w:hAnsi="Arial" w:cs="Arial"/>
      <w:b/>
      <w:bCs/>
      <w:sz w:val="16"/>
      <w:lang w:val="es-MX" w:eastAsia="en-US"/>
    </w:rPr>
  </w:style>
  <w:style w:type="paragraph" w:customStyle="1" w:styleId="Textoindependiente32">
    <w:name w:val="Texto independiente 32"/>
    <w:basedOn w:val="Normal"/>
    <w:rsid w:val="00FB33D0"/>
    <w:pPr>
      <w:spacing w:before="60"/>
      <w:jc w:val="both"/>
    </w:pPr>
    <w:rPr>
      <w:rFonts w:ascii="Arial" w:hAnsi="Arial"/>
      <w:sz w:val="24"/>
      <w:lang w:val="es-ES"/>
    </w:rPr>
  </w:style>
  <w:style w:type="paragraph" w:customStyle="1" w:styleId="Textoindependiente22">
    <w:name w:val="Texto independiente 22"/>
    <w:basedOn w:val="Normal"/>
    <w:rsid w:val="00FB33D0"/>
    <w:pPr>
      <w:ind w:left="426" w:hanging="426"/>
      <w:jc w:val="both"/>
    </w:pPr>
    <w:rPr>
      <w:rFonts w:ascii="Arial" w:hAnsi="Arial"/>
      <w:sz w:val="24"/>
      <w:lang w:val="es-ES"/>
    </w:rPr>
  </w:style>
  <w:style w:type="paragraph" w:customStyle="1" w:styleId="Sangra2detindependiente2">
    <w:name w:val="Sangría 2 de t. independiente2"/>
    <w:basedOn w:val="Normal"/>
    <w:rsid w:val="00FB33D0"/>
    <w:pPr>
      <w:ind w:left="567" w:hanging="567"/>
      <w:jc w:val="both"/>
    </w:pPr>
    <w:rPr>
      <w:rFonts w:ascii="Arial" w:hAnsi="Arial"/>
      <w:sz w:val="24"/>
      <w:lang w:val="es-ES"/>
    </w:rPr>
  </w:style>
  <w:style w:type="character" w:customStyle="1" w:styleId="CharacterStyle3">
    <w:name w:val="Character Style 3"/>
    <w:uiPriority w:val="99"/>
    <w:rsid w:val="00FB33D0"/>
    <w:rPr>
      <w:sz w:val="20"/>
      <w:szCs w:val="20"/>
    </w:rPr>
  </w:style>
  <w:style w:type="paragraph" w:customStyle="1" w:styleId="Style2">
    <w:name w:val="Style 2"/>
    <w:basedOn w:val="Normal"/>
    <w:uiPriority w:val="99"/>
    <w:rsid w:val="00FB33D0"/>
    <w:pPr>
      <w:widowControl w:val="0"/>
      <w:autoSpaceDE w:val="0"/>
      <w:autoSpaceDN w:val="0"/>
      <w:adjustRightInd w:val="0"/>
    </w:pPr>
    <w:rPr>
      <w:lang w:val="en-US"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in Text" w:uiPriority="99"/>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1D89"/>
    <w:rPr>
      <w:lang w:val="es-ES_tradnl" w:eastAsia="es-ES"/>
    </w:rPr>
  </w:style>
  <w:style w:type="paragraph" w:styleId="Ttulo1">
    <w:name w:val="heading 1"/>
    <w:basedOn w:val="Normal"/>
    <w:next w:val="Normal"/>
    <w:link w:val="Ttulo1Car"/>
    <w:qFormat/>
    <w:rsid w:val="00491D89"/>
    <w:pPr>
      <w:keepNext/>
      <w:jc w:val="center"/>
      <w:outlineLvl w:val="0"/>
    </w:pPr>
    <w:rPr>
      <w:rFonts w:ascii="Arial" w:hAnsi="Arial"/>
      <w:b/>
      <w:sz w:val="22"/>
    </w:rPr>
  </w:style>
  <w:style w:type="paragraph" w:styleId="Ttulo2">
    <w:name w:val="heading 2"/>
    <w:aliases w:val=" Car, Car Char,Car Char"/>
    <w:basedOn w:val="Normal"/>
    <w:next w:val="Normal"/>
    <w:link w:val="Ttulo2Car"/>
    <w:qFormat/>
    <w:rsid w:val="00491D89"/>
    <w:pPr>
      <w:keepNext/>
      <w:jc w:val="center"/>
      <w:outlineLvl w:val="1"/>
    </w:pPr>
    <w:rPr>
      <w:rFonts w:ascii="Arial" w:hAnsi="Arial"/>
      <w:b/>
    </w:rPr>
  </w:style>
  <w:style w:type="paragraph" w:styleId="Ttulo3">
    <w:name w:val="heading 3"/>
    <w:basedOn w:val="Normal"/>
    <w:next w:val="Normal"/>
    <w:link w:val="Ttulo3Car"/>
    <w:qFormat/>
    <w:rsid w:val="007A651B"/>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rsid w:val="005B2024"/>
    <w:pPr>
      <w:keepNext/>
      <w:spacing w:before="240"/>
      <w:ind w:firstLine="567"/>
      <w:jc w:val="both"/>
      <w:outlineLvl w:val="3"/>
    </w:pPr>
    <w:rPr>
      <w:rFonts w:cs="Arial"/>
      <w:b/>
      <w:caps/>
      <w:sz w:val="22"/>
      <w:lang w:val="es-MX" w:eastAsia="en-US"/>
    </w:rPr>
  </w:style>
  <w:style w:type="paragraph" w:styleId="Ttulo5">
    <w:name w:val="heading 5"/>
    <w:basedOn w:val="Normal"/>
    <w:next w:val="Normal"/>
    <w:link w:val="Ttulo5Car"/>
    <w:qFormat/>
    <w:rsid w:val="005B2024"/>
    <w:pPr>
      <w:spacing w:before="240"/>
      <w:ind w:firstLine="567"/>
      <w:jc w:val="both"/>
      <w:outlineLvl w:val="4"/>
    </w:pPr>
    <w:rPr>
      <w:rFonts w:cs="Arial"/>
      <w:b/>
      <w:smallCaps/>
      <w:sz w:val="16"/>
      <w:lang w:val="es-MX" w:eastAsia="en-US"/>
    </w:rPr>
  </w:style>
  <w:style w:type="paragraph" w:styleId="Ttulo6">
    <w:name w:val="heading 6"/>
    <w:basedOn w:val="Normal"/>
    <w:next w:val="Normal"/>
    <w:link w:val="Ttulo6Car"/>
    <w:qFormat/>
    <w:rsid w:val="005B2024"/>
    <w:pPr>
      <w:spacing w:before="240" w:after="60"/>
      <w:ind w:firstLine="567"/>
      <w:jc w:val="both"/>
      <w:outlineLvl w:val="5"/>
    </w:pPr>
    <w:rPr>
      <w:rFonts w:cs="Arial"/>
      <w:i/>
      <w:sz w:val="22"/>
      <w:lang w:val="es-MX" w:eastAsia="en-US"/>
    </w:rPr>
  </w:style>
  <w:style w:type="paragraph" w:styleId="Ttulo7">
    <w:name w:val="heading 7"/>
    <w:basedOn w:val="Normal"/>
    <w:next w:val="Normal"/>
    <w:qFormat/>
    <w:rsid w:val="005B2024"/>
    <w:pPr>
      <w:keepNext/>
      <w:spacing w:before="60"/>
      <w:ind w:firstLine="567"/>
      <w:jc w:val="both"/>
      <w:outlineLvl w:val="6"/>
    </w:pPr>
    <w:rPr>
      <w:rFonts w:cs="Arial"/>
      <w:b/>
      <w:sz w:val="16"/>
      <w:lang w:val="es-MX" w:eastAsia="en-US"/>
    </w:rPr>
  </w:style>
  <w:style w:type="paragraph" w:styleId="Ttulo8">
    <w:name w:val="heading 8"/>
    <w:basedOn w:val="Normal"/>
    <w:next w:val="Normal"/>
    <w:qFormat/>
    <w:rsid w:val="005B2024"/>
    <w:pPr>
      <w:keepNext/>
      <w:spacing w:before="60"/>
      <w:ind w:firstLine="567"/>
      <w:jc w:val="center"/>
      <w:outlineLvl w:val="7"/>
    </w:pPr>
    <w:rPr>
      <w:rFonts w:cs="Arial"/>
      <w:b/>
      <w:sz w:val="16"/>
      <w:lang w:val="es-MX" w:eastAsia="en-US"/>
    </w:rPr>
  </w:style>
  <w:style w:type="paragraph" w:styleId="Ttulo9">
    <w:name w:val="heading 9"/>
    <w:basedOn w:val="Normal"/>
    <w:next w:val="Normal"/>
    <w:qFormat/>
    <w:rsid w:val="005B2024"/>
    <w:pPr>
      <w:keepNext/>
      <w:spacing w:before="40"/>
      <w:ind w:left="567" w:hanging="567"/>
      <w:jc w:val="both"/>
      <w:outlineLvl w:val="8"/>
    </w:pPr>
    <w:rPr>
      <w:rFonts w:ascii="Arial" w:hAnsi="Arial" w:cs="Arial"/>
      <w:b/>
      <w:sz w:val="1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491D89"/>
    <w:pPr>
      <w:jc w:val="both"/>
    </w:pPr>
    <w:rPr>
      <w:rFonts w:ascii="Arial" w:hAnsi="Arial"/>
      <w:i/>
    </w:rPr>
  </w:style>
  <w:style w:type="paragraph" w:styleId="Textoindependiente2">
    <w:name w:val="Body Text 2"/>
    <w:basedOn w:val="Normal"/>
    <w:link w:val="Textoindependiente2Car"/>
    <w:rsid w:val="00491D89"/>
    <w:pPr>
      <w:jc w:val="both"/>
    </w:pPr>
    <w:rPr>
      <w:rFonts w:ascii="Arial" w:hAnsi="Arial"/>
    </w:rPr>
  </w:style>
  <w:style w:type="paragraph" w:styleId="Encabezado">
    <w:name w:val="header"/>
    <w:basedOn w:val="Normal"/>
    <w:link w:val="EncabezadoCar"/>
    <w:rsid w:val="007A651B"/>
    <w:pPr>
      <w:tabs>
        <w:tab w:val="center" w:pos="4419"/>
        <w:tab w:val="right" w:pos="8838"/>
      </w:tabs>
    </w:pPr>
  </w:style>
  <w:style w:type="paragraph" w:styleId="Piedepgina">
    <w:name w:val="footer"/>
    <w:basedOn w:val="Normal"/>
    <w:link w:val="PiedepginaCar"/>
    <w:rsid w:val="007A651B"/>
    <w:pPr>
      <w:tabs>
        <w:tab w:val="center" w:pos="4419"/>
        <w:tab w:val="right" w:pos="8838"/>
      </w:tabs>
    </w:pPr>
  </w:style>
  <w:style w:type="character" w:styleId="Nmerodepgina">
    <w:name w:val="page number"/>
    <w:basedOn w:val="Fuentedeprrafopredeter"/>
    <w:rsid w:val="007A651B"/>
  </w:style>
  <w:style w:type="paragraph" w:styleId="Sangra3detindependiente">
    <w:name w:val="Body Text Indent 3"/>
    <w:basedOn w:val="Normal"/>
    <w:rsid w:val="00DD48A2"/>
    <w:pPr>
      <w:spacing w:after="120"/>
      <w:ind w:left="283"/>
    </w:pPr>
    <w:rPr>
      <w:sz w:val="16"/>
      <w:szCs w:val="16"/>
    </w:rPr>
  </w:style>
  <w:style w:type="table" w:styleId="Tablaconcuadrcula">
    <w:name w:val="Table Grid"/>
    <w:basedOn w:val="Tablanormal"/>
    <w:rsid w:val="00A22799"/>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qFormat/>
    <w:rsid w:val="00F46EFD"/>
    <w:rPr>
      <w:b/>
      <w:bCs/>
    </w:rPr>
  </w:style>
  <w:style w:type="paragraph" w:styleId="Prrafodelista">
    <w:name w:val="List Paragraph"/>
    <w:basedOn w:val="Normal"/>
    <w:uiPriority w:val="34"/>
    <w:qFormat/>
    <w:rsid w:val="00FF6FAA"/>
    <w:pPr>
      <w:spacing w:after="200" w:line="276" w:lineRule="auto"/>
      <w:ind w:left="720"/>
      <w:contextualSpacing/>
    </w:pPr>
    <w:rPr>
      <w:rFonts w:ascii="Calibri" w:eastAsia="Calibri" w:hAnsi="Calibri"/>
      <w:sz w:val="22"/>
      <w:szCs w:val="22"/>
      <w:lang w:val="es-MX" w:eastAsia="en-US"/>
    </w:rPr>
  </w:style>
  <w:style w:type="paragraph" w:customStyle="1" w:styleId="Decreto">
    <w:name w:val="Decreto"/>
    <w:basedOn w:val="Encabezado"/>
    <w:rsid w:val="005B2024"/>
    <w:pPr>
      <w:spacing w:before="60" w:after="60"/>
      <w:ind w:firstLine="567"/>
      <w:jc w:val="center"/>
    </w:pPr>
    <w:rPr>
      <w:rFonts w:cs="Arial"/>
      <w:b/>
      <w:caps/>
      <w:sz w:val="16"/>
      <w:lang w:val="es-MX" w:eastAsia="en-US"/>
    </w:rPr>
  </w:style>
  <w:style w:type="paragraph" w:customStyle="1" w:styleId="Capitulo">
    <w:name w:val="Capitulo"/>
    <w:basedOn w:val="Encabezado"/>
    <w:rsid w:val="005B2024"/>
    <w:pPr>
      <w:spacing w:before="120" w:after="60"/>
      <w:ind w:firstLine="567"/>
      <w:jc w:val="center"/>
    </w:pPr>
    <w:rPr>
      <w:rFonts w:cs="Arial"/>
      <w:b/>
      <w:caps/>
      <w:sz w:val="16"/>
      <w:lang w:val="es-MX" w:eastAsia="en-US"/>
    </w:rPr>
  </w:style>
  <w:style w:type="paragraph" w:customStyle="1" w:styleId="TitCap">
    <w:name w:val="TitCap"/>
    <w:basedOn w:val="Normal"/>
    <w:rsid w:val="005B2024"/>
    <w:pPr>
      <w:spacing w:before="60"/>
      <w:ind w:firstLine="567"/>
      <w:jc w:val="center"/>
    </w:pPr>
    <w:rPr>
      <w:rFonts w:cs="Arial"/>
      <w:b/>
      <w:caps/>
      <w:sz w:val="16"/>
      <w:lang w:val="es-MX" w:eastAsia="en-US"/>
    </w:rPr>
  </w:style>
  <w:style w:type="paragraph" w:styleId="Sangradetextonormal">
    <w:name w:val="Body Text Indent"/>
    <w:basedOn w:val="Normal"/>
    <w:link w:val="SangradetextonormalCar1"/>
    <w:rsid w:val="005B2024"/>
    <w:pPr>
      <w:spacing w:before="40"/>
      <w:ind w:firstLine="567"/>
      <w:jc w:val="both"/>
    </w:pPr>
    <w:rPr>
      <w:rFonts w:cs="Arial"/>
      <w:sz w:val="16"/>
      <w:lang w:val="es-MX" w:eastAsia="en-US"/>
    </w:rPr>
  </w:style>
  <w:style w:type="paragraph" w:styleId="Sangra2detindependiente">
    <w:name w:val="Body Text Indent 2"/>
    <w:basedOn w:val="Normal"/>
    <w:rsid w:val="005B2024"/>
    <w:pPr>
      <w:spacing w:before="40"/>
      <w:ind w:firstLine="567"/>
      <w:jc w:val="both"/>
    </w:pPr>
    <w:rPr>
      <w:rFonts w:cs="Arial"/>
      <w:i/>
      <w:sz w:val="16"/>
      <w:lang w:eastAsia="en-US"/>
    </w:rPr>
  </w:style>
  <w:style w:type="paragraph" w:customStyle="1" w:styleId="Galera">
    <w:name w:val="Galera"/>
    <w:basedOn w:val="Encabezado"/>
    <w:rsid w:val="005B2024"/>
    <w:pPr>
      <w:tabs>
        <w:tab w:val="clear" w:pos="4419"/>
        <w:tab w:val="clear" w:pos="8838"/>
      </w:tabs>
      <w:spacing w:before="120"/>
      <w:ind w:firstLine="567"/>
      <w:jc w:val="both"/>
    </w:pPr>
    <w:rPr>
      <w:rFonts w:cs="Arial"/>
      <w:sz w:val="16"/>
      <w:lang w:eastAsia="en-US"/>
    </w:rPr>
  </w:style>
  <w:style w:type="paragraph" w:customStyle="1" w:styleId="Ttulo40">
    <w:name w:val="Título4"/>
    <w:basedOn w:val="Ttulo3"/>
    <w:rsid w:val="005B2024"/>
    <w:pPr>
      <w:spacing w:after="0"/>
      <w:ind w:firstLine="567"/>
    </w:pPr>
    <w:rPr>
      <w:b w:val="0"/>
      <w:bCs w:val="0"/>
      <w:caps/>
      <w:sz w:val="24"/>
      <w:szCs w:val="20"/>
      <w:lang w:eastAsia="en-US"/>
    </w:rPr>
  </w:style>
  <w:style w:type="paragraph" w:styleId="Ttulo">
    <w:name w:val="Title"/>
    <w:basedOn w:val="Normal"/>
    <w:link w:val="TtuloCar"/>
    <w:qFormat/>
    <w:rsid w:val="005B2024"/>
    <w:pPr>
      <w:spacing w:before="60"/>
      <w:ind w:firstLine="567"/>
      <w:jc w:val="center"/>
    </w:pPr>
    <w:rPr>
      <w:rFonts w:cs="Arial"/>
      <w:b/>
      <w:smallCaps/>
      <w:sz w:val="48"/>
      <w:lang w:val="es-MX" w:eastAsia="en-US"/>
    </w:rPr>
  </w:style>
  <w:style w:type="paragraph" w:styleId="Textodebloque">
    <w:name w:val="Block Text"/>
    <w:basedOn w:val="Normal"/>
    <w:rsid w:val="005B2024"/>
    <w:pPr>
      <w:spacing w:before="240"/>
      <w:ind w:left="2268" w:right="2036" w:firstLine="709"/>
      <w:jc w:val="both"/>
    </w:pPr>
    <w:rPr>
      <w:rFonts w:ascii="Arial" w:hAnsi="Arial" w:cs="Arial"/>
      <w:sz w:val="16"/>
      <w:lang w:val="es-MX" w:eastAsia="en-US"/>
    </w:rPr>
  </w:style>
  <w:style w:type="paragraph" w:styleId="Textoindependiente3">
    <w:name w:val="Body Text 3"/>
    <w:basedOn w:val="Normal"/>
    <w:link w:val="Textoindependiente3Car"/>
    <w:rsid w:val="005B2024"/>
    <w:pPr>
      <w:keepNext/>
      <w:spacing w:before="40" w:after="120"/>
      <w:ind w:firstLine="567"/>
      <w:jc w:val="center"/>
      <w:outlineLvl w:val="0"/>
    </w:pPr>
    <w:rPr>
      <w:rFonts w:ascii="Arial" w:hAnsi="Arial" w:cs="Arial"/>
      <w:i/>
      <w:sz w:val="16"/>
      <w:lang w:val="es-MX" w:eastAsia="en-US"/>
    </w:rPr>
  </w:style>
  <w:style w:type="paragraph" w:styleId="Subttulo">
    <w:name w:val="Subtitle"/>
    <w:basedOn w:val="Normal"/>
    <w:qFormat/>
    <w:rsid w:val="005B2024"/>
    <w:pPr>
      <w:spacing w:after="60"/>
      <w:jc w:val="center"/>
    </w:pPr>
    <w:rPr>
      <w:rFonts w:cs="Arial"/>
      <w:b/>
      <w:smallCaps/>
      <w:sz w:val="24"/>
      <w:lang w:val="es-MX" w:eastAsia="en-US"/>
    </w:rPr>
  </w:style>
  <w:style w:type="paragraph" w:customStyle="1" w:styleId="Vicente">
    <w:name w:val="Vicente"/>
    <w:basedOn w:val="Ttulo"/>
    <w:rsid w:val="005B2024"/>
    <w:pPr>
      <w:spacing w:before="120"/>
      <w:ind w:right="25"/>
      <w:jc w:val="both"/>
    </w:pPr>
    <w:rPr>
      <w:rFonts w:ascii="Arial Narrow" w:hAnsi="Arial Narrow"/>
      <w:b w:val="0"/>
      <w:smallCaps w:val="0"/>
      <w:sz w:val="20"/>
    </w:rPr>
  </w:style>
  <w:style w:type="paragraph" w:customStyle="1" w:styleId="TitCabeza">
    <w:name w:val="Tit_Cabeza"/>
    <w:basedOn w:val="Normal"/>
    <w:autoRedefine/>
    <w:rsid w:val="005B2024"/>
    <w:pPr>
      <w:spacing w:before="240"/>
      <w:ind w:left="567" w:hanging="567"/>
      <w:jc w:val="both"/>
    </w:pPr>
    <w:rPr>
      <w:rFonts w:ascii="Arial Narrow" w:hAnsi="Arial Narrow" w:cs="Arial"/>
      <w:b/>
      <w:sz w:val="24"/>
      <w:lang w:eastAsia="en-US"/>
    </w:rPr>
  </w:style>
  <w:style w:type="paragraph" w:customStyle="1" w:styleId="Cabeza">
    <w:name w:val="Cabeza"/>
    <w:basedOn w:val="Normal"/>
    <w:rsid w:val="005B2024"/>
    <w:pPr>
      <w:spacing w:before="120"/>
      <w:ind w:right="23"/>
      <w:jc w:val="center"/>
    </w:pPr>
    <w:rPr>
      <w:rFonts w:ascii="Arial Narrow" w:hAnsi="Arial Narrow" w:cs="Arial"/>
      <w:b/>
      <w:sz w:val="22"/>
      <w:lang w:eastAsia="en-US"/>
    </w:rPr>
  </w:style>
  <w:style w:type="paragraph" w:customStyle="1" w:styleId="TitCabeza3">
    <w:name w:val="Tit_Cabeza 3"/>
    <w:basedOn w:val="TitCabeza"/>
    <w:autoRedefine/>
    <w:rsid w:val="005B2024"/>
  </w:style>
  <w:style w:type="paragraph" w:customStyle="1" w:styleId="OmniPage10">
    <w:name w:val="OmniPage #10"/>
    <w:basedOn w:val="Normal"/>
    <w:rsid w:val="005B2024"/>
    <w:pPr>
      <w:widowControl w:val="0"/>
      <w:tabs>
        <w:tab w:val="left" w:pos="2190"/>
        <w:tab w:val="left" w:pos="2240"/>
        <w:tab w:val="left" w:leader="dot" w:pos="10800"/>
        <w:tab w:val="right" w:pos="11066"/>
      </w:tabs>
      <w:autoSpaceDE w:val="0"/>
      <w:autoSpaceDN w:val="0"/>
      <w:adjustRightInd w:val="0"/>
      <w:ind w:left="2190" w:right="1022"/>
    </w:pPr>
    <w:rPr>
      <w:rFonts w:ascii="Arial" w:hAnsi="Arial"/>
      <w:szCs w:val="24"/>
      <w:lang w:val="en-US"/>
    </w:rPr>
  </w:style>
  <w:style w:type="paragraph" w:customStyle="1" w:styleId="OmniPage12">
    <w:name w:val="OmniPage #12"/>
    <w:basedOn w:val="Normal"/>
    <w:rsid w:val="005B2024"/>
    <w:pPr>
      <w:widowControl w:val="0"/>
      <w:tabs>
        <w:tab w:val="left" w:pos="2175"/>
        <w:tab w:val="left" w:pos="2225"/>
        <w:tab w:val="left" w:leader="dot" w:pos="10785"/>
        <w:tab w:val="right" w:pos="11048"/>
      </w:tabs>
      <w:autoSpaceDE w:val="0"/>
      <w:autoSpaceDN w:val="0"/>
      <w:adjustRightInd w:val="0"/>
      <w:ind w:left="2175" w:right="1040"/>
    </w:pPr>
    <w:rPr>
      <w:rFonts w:ascii="Arial" w:hAnsi="Arial"/>
      <w:szCs w:val="24"/>
      <w:lang w:val="en-US"/>
    </w:rPr>
  </w:style>
  <w:style w:type="paragraph" w:customStyle="1" w:styleId="OmniPage269">
    <w:name w:val="OmniPage #269"/>
    <w:basedOn w:val="Normal"/>
    <w:next w:val="Normal"/>
    <w:rsid w:val="005B2024"/>
    <w:pPr>
      <w:widowControl w:val="0"/>
      <w:tabs>
        <w:tab w:val="left" w:pos="50"/>
        <w:tab w:val="right" w:pos="2222"/>
      </w:tabs>
      <w:autoSpaceDE w:val="0"/>
      <w:autoSpaceDN w:val="0"/>
      <w:adjustRightInd w:val="0"/>
    </w:pPr>
    <w:rPr>
      <w:rFonts w:ascii="Arial" w:hAnsi="Arial"/>
      <w:szCs w:val="24"/>
      <w:lang w:val="en-US"/>
    </w:rPr>
  </w:style>
  <w:style w:type="paragraph" w:customStyle="1" w:styleId="OmniPage14">
    <w:name w:val="OmniPage #14"/>
    <w:basedOn w:val="Normal"/>
    <w:rsid w:val="005B2024"/>
    <w:pPr>
      <w:widowControl w:val="0"/>
      <w:tabs>
        <w:tab w:val="left" w:pos="2175"/>
        <w:tab w:val="left" w:pos="2225"/>
        <w:tab w:val="left" w:leader="dot" w:pos="10770"/>
        <w:tab w:val="right" w:pos="11053"/>
      </w:tabs>
      <w:autoSpaceDE w:val="0"/>
      <w:autoSpaceDN w:val="0"/>
      <w:adjustRightInd w:val="0"/>
      <w:ind w:left="2175" w:right="1035"/>
    </w:pPr>
    <w:rPr>
      <w:rFonts w:ascii="Arial" w:hAnsi="Arial"/>
      <w:szCs w:val="24"/>
      <w:lang w:val="en-US"/>
    </w:rPr>
  </w:style>
  <w:style w:type="paragraph" w:customStyle="1" w:styleId="OmniPage15">
    <w:name w:val="OmniPage #15"/>
    <w:basedOn w:val="Normal"/>
    <w:rsid w:val="005B2024"/>
    <w:pPr>
      <w:widowControl w:val="0"/>
      <w:tabs>
        <w:tab w:val="right" w:pos="10866"/>
      </w:tabs>
      <w:autoSpaceDE w:val="0"/>
      <w:autoSpaceDN w:val="0"/>
      <w:adjustRightInd w:val="0"/>
      <w:ind w:left="2175" w:right="1222"/>
    </w:pPr>
    <w:rPr>
      <w:rFonts w:ascii="Arial" w:hAnsi="Arial"/>
      <w:szCs w:val="24"/>
      <w:lang w:val="en-US"/>
    </w:rPr>
  </w:style>
  <w:style w:type="paragraph" w:customStyle="1" w:styleId="OmniPage16">
    <w:name w:val="OmniPage #16"/>
    <w:basedOn w:val="Normal"/>
    <w:rsid w:val="005B2024"/>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Cs w:val="24"/>
      <w:lang w:val="en-US"/>
    </w:rPr>
  </w:style>
  <w:style w:type="paragraph" w:customStyle="1" w:styleId="OmniPage4">
    <w:name w:val="OmniPage #4"/>
    <w:basedOn w:val="Normal"/>
    <w:rsid w:val="005B2024"/>
    <w:pPr>
      <w:widowControl w:val="0"/>
      <w:tabs>
        <w:tab w:val="left" w:pos="255"/>
        <w:tab w:val="left" w:pos="4485"/>
        <w:tab w:val="left" w:pos="8415"/>
        <w:tab w:val="right" w:pos="9837"/>
      </w:tabs>
      <w:autoSpaceDE w:val="0"/>
      <w:autoSpaceDN w:val="0"/>
      <w:adjustRightInd w:val="0"/>
      <w:ind w:left="255" w:right="255"/>
    </w:pPr>
    <w:rPr>
      <w:rFonts w:ascii="Arial" w:hAnsi="Arial"/>
      <w:szCs w:val="24"/>
      <w:lang w:val="en-US"/>
    </w:rPr>
  </w:style>
  <w:style w:type="paragraph" w:customStyle="1" w:styleId="OmniPage5">
    <w:name w:val="OmniPage #5"/>
    <w:basedOn w:val="Normal"/>
    <w:rsid w:val="005B2024"/>
    <w:pPr>
      <w:widowControl w:val="0"/>
      <w:tabs>
        <w:tab w:val="left" w:pos="45"/>
        <w:tab w:val="center" w:pos="4890"/>
        <w:tab w:val="center" w:pos="8970"/>
        <w:tab w:val="right" w:pos="10047"/>
      </w:tabs>
      <w:autoSpaceDE w:val="0"/>
      <w:autoSpaceDN w:val="0"/>
      <w:adjustRightInd w:val="0"/>
      <w:ind w:left="45" w:right="45"/>
    </w:pPr>
    <w:rPr>
      <w:rFonts w:ascii="Arial" w:hAnsi="Arial"/>
      <w:szCs w:val="24"/>
      <w:lang w:val="en-US"/>
    </w:rPr>
  </w:style>
  <w:style w:type="paragraph" w:customStyle="1" w:styleId="OmniPage6">
    <w:name w:val="OmniPage #6"/>
    <w:basedOn w:val="Normal"/>
    <w:rsid w:val="005B2024"/>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Cs w:val="24"/>
      <w:lang w:val="en-US"/>
    </w:rPr>
  </w:style>
  <w:style w:type="paragraph" w:customStyle="1" w:styleId="OmniPage7">
    <w:name w:val="OmniPage #7"/>
    <w:basedOn w:val="Normal"/>
    <w:rsid w:val="005B2024"/>
    <w:pPr>
      <w:widowControl w:val="0"/>
      <w:tabs>
        <w:tab w:val="left" w:pos="5460"/>
        <w:tab w:val="right" w:pos="7911"/>
      </w:tabs>
      <w:autoSpaceDE w:val="0"/>
      <w:autoSpaceDN w:val="0"/>
      <w:adjustRightInd w:val="0"/>
      <w:ind w:left="5460" w:right="4177"/>
    </w:pPr>
    <w:rPr>
      <w:rFonts w:ascii="Arial" w:hAnsi="Arial"/>
      <w:szCs w:val="24"/>
      <w:lang w:val="en-US"/>
    </w:rPr>
  </w:style>
  <w:style w:type="paragraph" w:customStyle="1" w:styleId="OmniPage8">
    <w:name w:val="OmniPage #8"/>
    <w:basedOn w:val="Normal"/>
    <w:rsid w:val="005B2024"/>
    <w:pPr>
      <w:widowControl w:val="0"/>
      <w:tabs>
        <w:tab w:val="left" w:pos="4725"/>
        <w:tab w:val="right" w:pos="8415"/>
      </w:tabs>
      <w:autoSpaceDE w:val="0"/>
      <w:autoSpaceDN w:val="0"/>
      <w:adjustRightInd w:val="0"/>
      <w:ind w:left="4725" w:right="3673"/>
      <w:jc w:val="center"/>
    </w:pPr>
    <w:rPr>
      <w:rFonts w:ascii="Arial" w:hAnsi="Arial"/>
      <w:szCs w:val="24"/>
      <w:lang w:val="en-US"/>
    </w:rPr>
  </w:style>
  <w:style w:type="paragraph" w:customStyle="1" w:styleId="OmniPage11">
    <w:name w:val="OmniPage #11"/>
    <w:basedOn w:val="Normal"/>
    <w:rsid w:val="005B2024"/>
    <w:pPr>
      <w:widowControl w:val="0"/>
      <w:tabs>
        <w:tab w:val="left" w:pos="4755"/>
        <w:tab w:val="right" w:pos="8511"/>
      </w:tabs>
      <w:autoSpaceDE w:val="0"/>
      <w:autoSpaceDN w:val="0"/>
      <w:adjustRightInd w:val="0"/>
      <w:ind w:left="4755" w:right="3577"/>
      <w:jc w:val="center"/>
    </w:pPr>
    <w:rPr>
      <w:rFonts w:ascii="Arial" w:hAnsi="Arial"/>
      <w:szCs w:val="24"/>
      <w:lang w:val="en-US"/>
    </w:rPr>
  </w:style>
  <w:style w:type="paragraph" w:customStyle="1" w:styleId="OmniPage17">
    <w:name w:val="OmniPage #17"/>
    <w:basedOn w:val="Normal"/>
    <w:rsid w:val="005B2024"/>
    <w:pPr>
      <w:widowControl w:val="0"/>
      <w:tabs>
        <w:tab w:val="left" w:pos="5010"/>
        <w:tab w:val="right" w:pos="8469"/>
      </w:tabs>
      <w:autoSpaceDE w:val="0"/>
      <w:autoSpaceDN w:val="0"/>
      <w:adjustRightInd w:val="0"/>
      <w:ind w:left="5010" w:right="3619"/>
    </w:pPr>
    <w:rPr>
      <w:rFonts w:ascii="Arial" w:hAnsi="Arial"/>
      <w:szCs w:val="24"/>
      <w:lang w:val="en-US"/>
    </w:rPr>
  </w:style>
  <w:style w:type="paragraph" w:customStyle="1" w:styleId="OmniPage3">
    <w:name w:val="OmniPage #3"/>
    <w:basedOn w:val="Normal"/>
    <w:rsid w:val="005B2024"/>
    <w:pPr>
      <w:widowControl w:val="0"/>
      <w:tabs>
        <w:tab w:val="left" w:pos="765"/>
      </w:tabs>
      <w:autoSpaceDE w:val="0"/>
      <w:autoSpaceDN w:val="0"/>
      <w:adjustRightInd w:val="0"/>
      <w:ind w:left="420" w:firstLine="720"/>
      <w:jc w:val="both"/>
    </w:pPr>
    <w:rPr>
      <w:szCs w:val="24"/>
      <w:lang w:val="en-US"/>
    </w:rPr>
  </w:style>
  <w:style w:type="paragraph" w:customStyle="1" w:styleId="OmniPage13">
    <w:name w:val="OmniPage #13"/>
    <w:basedOn w:val="Normal"/>
    <w:rsid w:val="005B2024"/>
    <w:pPr>
      <w:widowControl w:val="0"/>
      <w:tabs>
        <w:tab w:val="left" w:pos="45"/>
        <w:tab w:val="right" w:pos="2112"/>
      </w:tabs>
      <w:autoSpaceDE w:val="0"/>
      <w:autoSpaceDN w:val="0"/>
      <w:adjustRightInd w:val="0"/>
      <w:ind w:left="420"/>
    </w:pPr>
    <w:rPr>
      <w:szCs w:val="24"/>
      <w:lang w:val="en-US"/>
    </w:rPr>
  </w:style>
  <w:style w:type="paragraph" w:customStyle="1" w:styleId="OmniPage18">
    <w:name w:val="OmniPage #18"/>
    <w:basedOn w:val="Normal"/>
    <w:rsid w:val="005B2024"/>
    <w:pPr>
      <w:widowControl w:val="0"/>
      <w:tabs>
        <w:tab w:val="left" w:pos="2295"/>
      </w:tabs>
      <w:autoSpaceDE w:val="0"/>
      <w:autoSpaceDN w:val="0"/>
      <w:adjustRightInd w:val="0"/>
      <w:ind w:left="420"/>
    </w:pPr>
    <w:rPr>
      <w:szCs w:val="24"/>
      <w:lang w:val="en-US"/>
    </w:rPr>
  </w:style>
  <w:style w:type="paragraph" w:customStyle="1" w:styleId="OmniPage20">
    <w:name w:val="OmniPage #20"/>
    <w:basedOn w:val="Normal"/>
    <w:rsid w:val="005B2024"/>
    <w:pPr>
      <w:widowControl w:val="0"/>
      <w:tabs>
        <w:tab w:val="left" w:pos="45"/>
        <w:tab w:val="right" w:pos="3946"/>
      </w:tabs>
      <w:autoSpaceDE w:val="0"/>
      <w:autoSpaceDN w:val="0"/>
      <w:adjustRightInd w:val="0"/>
      <w:ind w:left="420"/>
      <w:jc w:val="center"/>
    </w:pPr>
    <w:rPr>
      <w:szCs w:val="24"/>
      <w:lang w:val="en-US"/>
    </w:rPr>
  </w:style>
  <w:style w:type="paragraph" w:customStyle="1" w:styleId="OmniPage21">
    <w:name w:val="OmniPage #21"/>
    <w:basedOn w:val="Normal"/>
    <w:rsid w:val="005B2024"/>
    <w:pPr>
      <w:widowControl w:val="0"/>
      <w:tabs>
        <w:tab w:val="left" w:pos="1080"/>
        <w:tab w:val="right" w:pos="3121"/>
      </w:tabs>
      <w:autoSpaceDE w:val="0"/>
      <w:autoSpaceDN w:val="0"/>
      <w:adjustRightInd w:val="0"/>
      <w:ind w:left="615"/>
    </w:pPr>
    <w:rPr>
      <w:szCs w:val="24"/>
      <w:lang w:val="en-US"/>
    </w:rPr>
  </w:style>
  <w:style w:type="paragraph" w:customStyle="1" w:styleId="OmniPage22">
    <w:name w:val="OmniPage #22"/>
    <w:basedOn w:val="Normal"/>
    <w:rsid w:val="005B2024"/>
    <w:pPr>
      <w:widowControl w:val="0"/>
      <w:tabs>
        <w:tab w:val="left" w:pos="45"/>
        <w:tab w:val="right" w:pos="5164"/>
      </w:tabs>
      <w:autoSpaceDE w:val="0"/>
      <w:autoSpaceDN w:val="0"/>
      <w:adjustRightInd w:val="0"/>
      <w:ind w:left="420"/>
      <w:jc w:val="center"/>
    </w:pPr>
    <w:rPr>
      <w:szCs w:val="24"/>
      <w:lang w:val="en-US"/>
    </w:rPr>
  </w:style>
  <w:style w:type="paragraph" w:customStyle="1" w:styleId="OmniPage26">
    <w:name w:val="OmniPage #26"/>
    <w:basedOn w:val="Normal"/>
    <w:rsid w:val="005B2024"/>
    <w:pPr>
      <w:widowControl w:val="0"/>
      <w:tabs>
        <w:tab w:val="left" w:pos="45"/>
      </w:tabs>
      <w:autoSpaceDE w:val="0"/>
      <w:autoSpaceDN w:val="0"/>
      <w:adjustRightInd w:val="0"/>
      <w:ind w:left="420"/>
      <w:jc w:val="both"/>
    </w:pPr>
    <w:rPr>
      <w:szCs w:val="24"/>
      <w:lang w:val="en-US"/>
    </w:rPr>
  </w:style>
  <w:style w:type="paragraph" w:customStyle="1" w:styleId="OmniPage27">
    <w:name w:val="OmniPage #27"/>
    <w:basedOn w:val="Normal"/>
    <w:rsid w:val="005B2024"/>
    <w:pPr>
      <w:widowControl w:val="0"/>
      <w:tabs>
        <w:tab w:val="left" w:pos="45"/>
        <w:tab w:val="right" w:pos="2069"/>
      </w:tabs>
      <w:autoSpaceDE w:val="0"/>
      <w:autoSpaceDN w:val="0"/>
      <w:adjustRightInd w:val="0"/>
      <w:ind w:left="420"/>
    </w:pPr>
    <w:rPr>
      <w:szCs w:val="24"/>
      <w:lang w:val="en-US"/>
    </w:rPr>
  </w:style>
  <w:style w:type="paragraph" w:customStyle="1" w:styleId="OmniPage28">
    <w:name w:val="OmniPage #28"/>
    <w:basedOn w:val="Normal"/>
    <w:rsid w:val="005B2024"/>
    <w:pPr>
      <w:widowControl w:val="0"/>
      <w:tabs>
        <w:tab w:val="left" w:pos="45"/>
        <w:tab w:val="left" w:pos="750"/>
      </w:tabs>
      <w:autoSpaceDE w:val="0"/>
      <w:autoSpaceDN w:val="0"/>
      <w:adjustRightInd w:val="0"/>
      <w:ind w:left="420" w:firstLine="705"/>
    </w:pPr>
    <w:rPr>
      <w:szCs w:val="24"/>
      <w:lang w:val="en-US"/>
    </w:rPr>
  </w:style>
  <w:style w:type="paragraph" w:customStyle="1" w:styleId="OmniPage1">
    <w:name w:val="OmniPage #1"/>
    <w:basedOn w:val="Normal"/>
    <w:rsid w:val="005B2024"/>
    <w:pPr>
      <w:widowControl w:val="0"/>
      <w:tabs>
        <w:tab w:val="left" w:pos="45"/>
        <w:tab w:val="left" w:pos="765"/>
      </w:tabs>
      <w:autoSpaceDE w:val="0"/>
      <w:autoSpaceDN w:val="0"/>
      <w:adjustRightInd w:val="0"/>
      <w:ind w:left="585" w:firstLine="720"/>
    </w:pPr>
    <w:rPr>
      <w:rFonts w:ascii="Arial" w:hAnsi="Arial"/>
      <w:szCs w:val="24"/>
      <w:lang w:val="en-US"/>
    </w:rPr>
  </w:style>
  <w:style w:type="paragraph" w:customStyle="1" w:styleId="OmniPage2">
    <w:name w:val="OmniPage #2"/>
    <w:basedOn w:val="Normal"/>
    <w:rsid w:val="005B2024"/>
    <w:pPr>
      <w:widowControl w:val="0"/>
      <w:tabs>
        <w:tab w:val="left" w:pos="45"/>
        <w:tab w:val="left" w:pos="765"/>
      </w:tabs>
      <w:autoSpaceDE w:val="0"/>
      <w:autoSpaceDN w:val="0"/>
      <w:adjustRightInd w:val="0"/>
      <w:ind w:left="585" w:firstLine="720"/>
    </w:pPr>
    <w:rPr>
      <w:rFonts w:ascii="Arial" w:hAnsi="Arial"/>
      <w:szCs w:val="24"/>
      <w:lang w:val="en-US"/>
    </w:rPr>
  </w:style>
  <w:style w:type="paragraph" w:customStyle="1" w:styleId="OmniPage9">
    <w:name w:val="OmniPage #9"/>
    <w:basedOn w:val="Normal"/>
    <w:rsid w:val="005B2024"/>
    <w:pPr>
      <w:widowControl w:val="0"/>
      <w:tabs>
        <w:tab w:val="left" w:pos="45"/>
      </w:tabs>
      <w:autoSpaceDE w:val="0"/>
      <w:autoSpaceDN w:val="0"/>
      <w:adjustRightInd w:val="0"/>
      <w:ind w:left="585"/>
      <w:jc w:val="both"/>
    </w:pPr>
    <w:rPr>
      <w:rFonts w:ascii="Arial" w:hAnsi="Arial"/>
      <w:szCs w:val="24"/>
      <w:lang w:val="en-US"/>
    </w:rPr>
  </w:style>
  <w:style w:type="paragraph" w:customStyle="1" w:styleId="OmniPage29">
    <w:name w:val="OmniPage #29"/>
    <w:basedOn w:val="Normal"/>
    <w:rsid w:val="005B2024"/>
    <w:pPr>
      <w:widowControl w:val="0"/>
      <w:tabs>
        <w:tab w:val="left" w:pos="75"/>
        <w:tab w:val="right" w:pos="5452"/>
      </w:tabs>
      <w:autoSpaceDE w:val="0"/>
      <w:autoSpaceDN w:val="0"/>
      <w:adjustRightInd w:val="0"/>
      <w:ind w:left="585"/>
      <w:jc w:val="center"/>
    </w:pPr>
    <w:rPr>
      <w:rFonts w:ascii="Arial" w:hAnsi="Arial"/>
      <w:szCs w:val="24"/>
      <w:lang w:val="en-US"/>
    </w:rPr>
  </w:style>
  <w:style w:type="paragraph" w:customStyle="1" w:styleId="OmniPage31">
    <w:name w:val="OmniPage #31"/>
    <w:basedOn w:val="Normal"/>
    <w:rsid w:val="005B2024"/>
    <w:pPr>
      <w:widowControl w:val="0"/>
      <w:tabs>
        <w:tab w:val="left" w:pos="1830"/>
        <w:tab w:val="right" w:pos="3832"/>
      </w:tabs>
      <w:autoSpaceDE w:val="0"/>
      <w:autoSpaceDN w:val="0"/>
      <w:adjustRightInd w:val="0"/>
      <w:ind w:left="1170"/>
    </w:pPr>
    <w:rPr>
      <w:rFonts w:ascii="Arial" w:hAnsi="Arial"/>
      <w:szCs w:val="24"/>
      <w:lang w:val="en-US"/>
    </w:rPr>
  </w:style>
  <w:style w:type="paragraph" w:customStyle="1" w:styleId="OmniPage36">
    <w:name w:val="OmniPage #36"/>
    <w:basedOn w:val="Normal"/>
    <w:rsid w:val="005B2024"/>
    <w:pPr>
      <w:widowControl w:val="0"/>
      <w:tabs>
        <w:tab w:val="left" w:pos="630"/>
      </w:tabs>
      <w:autoSpaceDE w:val="0"/>
      <w:autoSpaceDN w:val="0"/>
      <w:adjustRightInd w:val="0"/>
      <w:ind w:left="615"/>
    </w:pPr>
    <w:rPr>
      <w:rFonts w:ascii="Arial" w:hAnsi="Arial"/>
      <w:szCs w:val="24"/>
      <w:lang w:val="en-US"/>
    </w:rPr>
  </w:style>
  <w:style w:type="paragraph" w:customStyle="1" w:styleId="OmniPage543">
    <w:name w:val="OmniPage #543"/>
    <w:basedOn w:val="Normal"/>
    <w:next w:val="Normal"/>
    <w:rsid w:val="005B2024"/>
    <w:pPr>
      <w:widowControl w:val="0"/>
      <w:tabs>
        <w:tab w:val="left" w:pos="624"/>
      </w:tabs>
      <w:autoSpaceDE w:val="0"/>
      <w:autoSpaceDN w:val="0"/>
      <w:adjustRightInd w:val="0"/>
    </w:pPr>
    <w:rPr>
      <w:szCs w:val="24"/>
      <w:lang w:val="en-US"/>
    </w:rPr>
  </w:style>
  <w:style w:type="paragraph" w:customStyle="1" w:styleId="OmniPage545">
    <w:name w:val="OmniPage #545"/>
    <w:basedOn w:val="Normal"/>
    <w:next w:val="Normal"/>
    <w:rsid w:val="005B2024"/>
    <w:pPr>
      <w:widowControl w:val="0"/>
      <w:tabs>
        <w:tab w:val="left" w:pos="50"/>
      </w:tabs>
      <w:autoSpaceDE w:val="0"/>
      <w:autoSpaceDN w:val="0"/>
      <w:adjustRightInd w:val="0"/>
      <w:jc w:val="both"/>
    </w:pPr>
    <w:rPr>
      <w:szCs w:val="24"/>
      <w:lang w:val="en-US"/>
    </w:rPr>
  </w:style>
  <w:style w:type="paragraph" w:customStyle="1" w:styleId="Profesin">
    <w:name w:val="Profesión"/>
    <w:basedOn w:val="Normal"/>
    <w:rsid w:val="005B2024"/>
    <w:pPr>
      <w:jc w:val="center"/>
    </w:pPr>
    <w:rPr>
      <w:rFonts w:ascii="Avalon" w:hAnsi="Avalon"/>
      <w:b/>
      <w:sz w:val="24"/>
      <w:lang w:val="es-ES"/>
    </w:rPr>
  </w:style>
  <w:style w:type="paragraph" w:customStyle="1" w:styleId="p3">
    <w:name w:val="p3"/>
    <w:basedOn w:val="Normal"/>
    <w:rsid w:val="005B2024"/>
    <w:pPr>
      <w:tabs>
        <w:tab w:val="left" w:pos="720"/>
      </w:tabs>
      <w:spacing w:line="480" w:lineRule="atLeast"/>
      <w:jc w:val="both"/>
    </w:pPr>
    <w:rPr>
      <w:sz w:val="24"/>
      <w:lang w:val="es-ES"/>
    </w:rPr>
  </w:style>
  <w:style w:type="paragraph" w:customStyle="1" w:styleId="Textoindependiente31">
    <w:name w:val="Texto independiente 31"/>
    <w:basedOn w:val="Normal"/>
    <w:rsid w:val="005B2024"/>
    <w:pPr>
      <w:spacing w:before="60"/>
      <w:jc w:val="both"/>
    </w:pPr>
    <w:rPr>
      <w:rFonts w:ascii="Arial" w:hAnsi="Arial"/>
      <w:sz w:val="24"/>
      <w:lang w:val="es-ES"/>
    </w:rPr>
  </w:style>
  <w:style w:type="paragraph" w:customStyle="1" w:styleId="Textoindependiente21">
    <w:name w:val="Texto independiente 21"/>
    <w:basedOn w:val="Normal"/>
    <w:rsid w:val="005B2024"/>
    <w:pPr>
      <w:ind w:left="426" w:hanging="426"/>
      <w:jc w:val="both"/>
    </w:pPr>
    <w:rPr>
      <w:rFonts w:ascii="Arial" w:hAnsi="Arial"/>
      <w:sz w:val="24"/>
      <w:lang w:val="es-ES"/>
    </w:rPr>
  </w:style>
  <w:style w:type="paragraph" w:customStyle="1" w:styleId="Sangra2detindependiente1">
    <w:name w:val="Sangría 2 de t. independiente1"/>
    <w:basedOn w:val="Normal"/>
    <w:rsid w:val="005B2024"/>
    <w:pPr>
      <w:ind w:left="567" w:hanging="567"/>
      <w:jc w:val="both"/>
    </w:pPr>
    <w:rPr>
      <w:rFonts w:ascii="Arial" w:hAnsi="Arial"/>
      <w:sz w:val="24"/>
      <w:lang w:val="es-ES"/>
    </w:rPr>
  </w:style>
  <w:style w:type="paragraph" w:styleId="Listaconvietas">
    <w:name w:val="List Bullet"/>
    <w:basedOn w:val="Normal"/>
    <w:autoRedefine/>
    <w:rsid w:val="005B2024"/>
    <w:pPr>
      <w:numPr>
        <w:numId w:val="24"/>
      </w:numPr>
    </w:pPr>
    <w:rPr>
      <w:lang w:val="es-ES"/>
    </w:rPr>
  </w:style>
  <w:style w:type="paragraph" w:customStyle="1" w:styleId="CERRAR">
    <w:name w:val="CERRAR"/>
    <w:basedOn w:val="Normal"/>
    <w:rsid w:val="005B2024"/>
    <w:pPr>
      <w:spacing w:after="29" w:line="187" w:lineRule="atLeast"/>
      <w:ind w:firstLine="288"/>
      <w:jc w:val="both"/>
    </w:pPr>
    <w:rPr>
      <w:rFonts w:ascii="Arial" w:hAnsi="Arial"/>
      <w:sz w:val="18"/>
    </w:rPr>
  </w:style>
  <w:style w:type="paragraph" w:customStyle="1" w:styleId="xl51">
    <w:name w:val="xl51"/>
    <w:basedOn w:val="Normal"/>
    <w:rsid w:val="005B2024"/>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34">
    <w:name w:val="xl34"/>
    <w:basedOn w:val="Normal"/>
    <w:rsid w:val="005B2024"/>
    <w:pPr>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5B2024"/>
    <w:pPr>
      <w:spacing w:before="100" w:beforeAutospacing="1" w:after="100" w:afterAutospacing="1"/>
    </w:pPr>
    <w:rPr>
      <w:rFonts w:ascii="Arial" w:eastAsia="Arial Unicode MS" w:hAnsi="Arial" w:cs="Arial"/>
      <w:b/>
      <w:bCs/>
      <w:sz w:val="24"/>
      <w:szCs w:val="24"/>
      <w:lang w:val="es-ES"/>
    </w:rPr>
  </w:style>
  <w:style w:type="paragraph" w:customStyle="1" w:styleId="xl25">
    <w:name w:val="xl25"/>
    <w:basedOn w:val="Normal"/>
    <w:rsid w:val="005B2024"/>
    <w:pPr>
      <w:spacing w:before="100" w:beforeAutospacing="1" w:after="100" w:afterAutospacing="1"/>
    </w:pPr>
    <w:rPr>
      <w:rFonts w:ascii="Arial" w:eastAsia="Arial Unicode MS" w:hAnsi="Arial" w:cs="Arial"/>
      <w:sz w:val="24"/>
      <w:szCs w:val="24"/>
      <w:lang w:val="es-ES"/>
    </w:rPr>
  </w:style>
  <w:style w:type="paragraph" w:customStyle="1" w:styleId="xl22">
    <w:name w:val="xl22"/>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3">
    <w:name w:val="xl23"/>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26">
    <w:name w:val="xl26"/>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lang w:val="es-ES"/>
    </w:rPr>
  </w:style>
  <w:style w:type="paragraph" w:customStyle="1" w:styleId="xl27">
    <w:name w:val="xl27"/>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lang w:val="es-ES"/>
    </w:rPr>
  </w:style>
  <w:style w:type="paragraph" w:customStyle="1" w:styleId="xl28">
    <w:name w:val="xl28"/>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lang w:val="es-ES"/>
    </w:rPr>
  </w:style>
  <w:style w:type="paragraph" w:customStyle="1" w:styleId="xl29">
    <w:name w:val="xl29"/>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31">
    <w:name w:val="xl31"/>
    <w:basedOn w:val="Normal"/>
    <w:rsid w:val="005B2024"/>
    <w:pPr>
      <w:spacing w:before="100" w:beforeAutospacing="1" w:after="100" w:afterAutospacing="1"/>
      <w:jc w:val="center"/>
    </w:pPr>
    <w:rPr>
      <w:rFonts w:ascii="Arial" w:eastAsia="Arial Unicode MS" w:hAnsi="Arial" w:cs="Arial"/>
      <w:b/>
      <w:bCs/>
      <w:sz w:val="24"/>
      <w:szCs w:val="24"/>
      <w:lang w:val="es-ES"/>
    </w:rPr>
  </w:style>
  <w:style w:type="paragraph" w:customStyle="1" w:styleId="font0">
    <w:name w:val="font0"/>
    <w:basedOn w:val="Normal"/>
    <w:rsid w:val="005B2024"/>
    <w:pPr>
      <w:spacing w:before="100" w:beforeAutospacing="1" w:after="100" w:afterAutospacing="1"/>
    </w:pPr>
    <w:rPr>
      <w:rFonts w:ascii="Arial" w:eastAsia="Arial Unicode MS" w:hAnsi="Arial" w:cs="Arial"/>
      <w:lang w:val="es-ES"/>
    </w:rPr>
  </w:style>
  <w:style w:type="paragraph" w:customStyle="1" w:styleId="font5">
    <w:name w:val="font5"/>
    <w:basedOn w:val="Normal"/>
    <w:rsid w:val="005B2024"/>
    <w:pPr>
      <w:spacing w:before="100" w:beforeAutospacing="1" w:after="100" w:afterAutospacing="1"/>
    </w:pPr>
    <w:rPr>
      <w:rFonts w:ascii="Arial" w:eastAsia="Arial Unicode MS" w:hAnsi="Arial" w:cs="Arial"/>
      <w:b/>
      <w:bCs/>
      <w:lang w:val="es-ES"/>
    </w:rPr>
  </w:style>
  <w:style w:type="paragraph" w:customStyle="1" w:styleId="font6">
    <w:name w:val="font6"/>
    <w:basedOn w:val="Normal"/>
    <w:rsid w:val="005B2024"/>
    <w:pPr>
      <w:spacing w:before="100" w:beforeAutospacing="1" w:after="100" w:afterAutospacing="1"/>
    </w:pPr>
    <w:rPr>
      <w:rFonts w:ascii="Arial" w:eastAsia="Arial Unicode MS" w:hAnsi="Arial" w:cs="Arial"/>
      <w:lang w:val="es-ES"/>
    </w:rPr>
  </w:style>
  <w:style w:type="paragraph" w:customStyle="1" w:styleId="xl32">
    <w:name w:val="xl32"/>
    <w:basedOn w:val="Normal"/>
    <w:rsid w:val="005B2024"/>
    <w:pPr>
      <w:pBdr>
        <w:lef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33">
    <w:name w:val="xl33"/>
    <w:basedOn w:val="Normal"/>
    <w:rsid w:val="005B2024"/>
    <w:pPr>
      <w:pBdr>
        <w:bottom w:val="single" w:sz="4" w:space="0" w:color="auto"/>
      </w:pBdr>
      <w:spacing w:before="100" w:beforeAutospacing="1" w:after="100" w:afterAutospacing="1"/>
      <w:jc w:val="center"/>
    </w:pPr>
    <w:rPr>
      <w:rFonts w:ascii="Arial" w:eastAsia="Arial Unicode MS" w:hAnsi="Arial" w:cs="Arial"/>
      <w:b/>
      <w:bCs/>
      <w:sz w:val="24"/>
      <w:szCs w:val="24"/>
      <w:lang w:val="es-ES"/>
    </w:rPr>
  </w:style>
  <w:style w:type="paragraph" w:customStyle="1" w:styleId="xl35">
    <w:name w:val="xl35"/>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lang w:val="es-ES"/>
    </w:rPr>
  </w:style>
  <w:style w:type="paragraph" w:customStyle="1" w:styleId="xl36">
    <w:name w:val="xl36"/>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7">
    <w:name w:val="xl37"/>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sz w:val="24"/>
      <w:szCs w:val="24"/>
      <w:lang w:val="es-ES"/>
    </w:rPr>
  </w:style>
  <w:style w:type="paragraph" w:customStyle="1" w:styleId="xl38">
    <w:name w:val="xl38"/>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39">
    <w:name w:val="xl39"/>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40">
    <w:name w:val="xl40"/>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41">
    <w:name w:val="xl41"/>
    <w:basedOn w:val="Normal"/>
    <w:rsid w:val="005B202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sz w:val="24"/>
      <w:szCs w:val="24"/>
      <w:lang w:val="es-ES"/>
    </w:rPr>
  </w:style>
  <w:style w:type="paragraph" w:customStyle="1" w:styleId="xl42">
    <w:name w:val="xl42"/>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43">
    <w:name w:val="xl43"/>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lang w:val="es-ES"/>
    </w:rPr>
  </w:style>
  <w:style w:type="paragraph" w:customStyle="1" w:styleId="xl44">
    <w:name w:val="xl44"/>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lang w:val="es-ES"/>
    </w:rPr>
  </w:style>
  <w:style w:type="paragraph" w:customStyle="1" w:styleId="xl45">
    <w:name w:val="xl45"/>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lang w:val="es-ES"/>
    </w:rPr>
  </w:style>
  <w:style w:type="paragraph" w:customStyle="1" w:styleId="xl46">
    <w:name w:val="xl46"/>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lang w:val="es-ES"/>
    </w:rPr>
  </w:style>
  <w:style w:type="paragraph" w:customStyle="1" w:styleId="xl47">
    <w:name w:val="xl47"/>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lang w:val="es-ES"/>
    </w:rPr>
  </w:style>
  <w:style w:type="paragraph" w:customStyle="1" w:styleId="xl48">
    <w:name w:val="xl48"/>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lang w:val="es-ES"/>
    </w:rPr>
  </w:style>
  <w:style w:type="paragraph" w:customStyle="1" w:styleId="xl49">
    <w:name w:val="xl49"/>
    <w:basedOn w:val="Normal"/>
    <w:rsid w:val="005B2024"/>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50">
    <w:name w:val="xl50"/>
    <w:basedOn w:val="Normal"/>
    <w:rsid w:val="005B2024"/>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52">
    <w:name w:val="xl52"/>
    <w:basedOn w:val="Normal"/>
    <w:rsid w:val="005B2024"/>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53">
    <w:name w:val="xl53"/>
    <w:basedOn w:val="Normal"/>
    <w:rsid w:val="005B2024"/>
    <w:pPr>
      <w:pBdr>
        <w:left w:val="single" w:sz="8" w:space="0" w:color="auto"/>
        <w:right w:val="single" w:sz="8" w:space="0" w:color="auto"/>
      </w:pBdr>
      <w:spacing w:before="100" w:beforeAutospacing="1" w:after="100" w:afterAutospacing="1"/>
      <w:jc w:val="center"/>
    </w:pPr>
    <w:rPr>
      <w:rFonts w:ascii="Arial" w:eastAsia="Arial Unicode MS" w:hAnsi="Arial" w:cs="Arial"/>
      <w:b/>
      <w:bCs/>
      <w:sz w:val="24"/>
      <w:szCs w:val="24"/>
      <w:lang w:val="es-ES"/>
    </w:rPr>
  </w:style>
  <w:style w:type="paragraph" w:customStyle="1" w:styleId="xl54">
    <w:name w:val="xl54"/>
    <w:basedOn w:val="Normal"/>
    <w:rsid w:val="005B2024"/>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lang w:val="es-ES"/>
    </w:rPr>
  </w:style>
  <w:style w:type="paragraph" w:customStyle="1" w:styleId="xl55">
    <w:name w:val="xl55"/>
    <w:basedOn w:val="Normal"/>
    <w:rsid w:val="005B2024"/>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lang w:val="es-ES"/>
    </w:rPr>
  </w:style>
  <w:style w:type="paragraph" w:customStyle="1" w:styleId="xl56">
    <w:name w:val="xl56"/>
    <w:basedOn w:val="Normal"/>
    <w:rsid w:val="005B2024"/>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57">
    <w:name w:val="xl57"/>
    <w:basedOn w:val="Normal"/>
    <w:rsid w:val="005B2024"/>
    <w:pPr>
      <w:pBdr>
        <w:top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58">
    <w:name w:val="xl58"/>
    <w:basedOn w:val="Normal"/>
    <w:rsid w:val="005B2024"/>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59">
    <w:name w:val="xl59"/>
    <w:basedOn w:val="Normal"/>
    <w:rsid w:val="005B2024"/>
    <w:pPr>
      <w:pBdr>
        <w:left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60">
    <w:name w:val="xl60"/>
    <w:basedOn w:val="Normal"/>
    <w:rsid w:val="005B2024"/>
    <w:pP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61">
    <w:name w:val="xl61"/>
    <w:basedOn w:val="Normal"/>
    <w:rsid w:val="005B2024"/>
    <w:pPr>
      <w:pBdr>
        <w:right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62">
    <w:name w:val="xl62"/>
    <w:basedOn w:val="Normal"/>
    <w:rsid w:val="005B2024"/>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63">
    <w:name w:val="xl63"/>
    <w:basedOn w:val="Normal"/>
    <w:rsid w:val="005B2024"/>
    <w:pPr>
      <w:pBdr>
        <w:bottom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MarcoJurdico-1">
    <w:name w:val="Marco Jurídico-1"/>
    <w:basedOn w:val="Ttulo1"/>
    <w:rsid w:val="005B2024"/>
    <w:pPr>
      <w:numPr>
        <w:numId w:val="25"/>
      </w:numPr>
      <w:ind w:right="213"/>
      <w:jc w:val="both"/>
    </w:pPr>
    <w:rPr>
      <w:rFonts w:ascii="Futura Lt BT" w:hAnsi="Futura Lt BT"/>
      <w:b w:val="0"/>
      <w:lang w:val="es-ES"/>
    </w:rPr>
  </w:style>
  <w:style w:type="paragraph" w:customStyle="1" w:styleId="FuncinEspecfica">
    <w:name w:val="Función Específica"/>
    <w:basedOn w:val="Normal"/>
    <w:rsid w:val="005B2024"/>
    <w:pPr>
      <w:numPr>
        <w:numId w:val="28"/>
      </w:numPr>
      <w:spacing w:before="120" w:after="120"/>
      <w:ind w:right="144"/>
      <w:jc w:val="both"/>
    </w:pPr>
    <w:rPr>
      <w:rFonts w:ascii="Futura Lt BT" w:hAnsi="Futura Lt BT"/>
      <w:sz w:val="22"/>
      <w:lang w:val="es-ES"/>
    </w:rPr>
  </w:style>
  <w:style w:type="paragraph" w:customStyle="1" w:styleId="CampoDecisional">
    <w:name w:val="Campo Decisional"/>
    <w:basedOn w:val="Normal"/>
    <w:rsid w:val="005B2024"/>
    <w:pPr>
      <w:numPr>
        <w:numId w:val="27"/>
      </w:numPr>
      <w:tabs>
        <w:tab w:val="clear" w:pos="360"/>
      </w:tabs>
      <w:ind w:left="284" w:hanging="284"/>
      <w:jc w:val="both"/>
    </w:pPr>
    <w:rPr>
      <w:rFonts w:ascii="Futura Lt BT" w:hAnsi="Futura Lt BT"/>
      <w:sz w:val="22"/>
      <w:lang w:val="es-ES"/>
    </w:rPr>
  </w:style>
  <w:style w:type="paragraph" w:customStyle="1" w:styleId="Relaciones">
    <w:name w:val="Relaciones"/>
    <w:basedOn w:val="Normal"/>
    <w:rsid w:val="005B2024"/>
    <w:pPr>
      <w:numPr>
        <w:numId w:val="26"/>
      </w:numPr>
      <w:jc w:val="both"/>
    </w:pPr>
    <w:rPr>
      <w:rFonts w:ascii="Futura Lt BT" w:hAnsi="Futura Lt BT"/>
      <w:sz w:val="18"/>
      <w:lang w:val="es-ES"/>
    </w:rPr>
  </w:style>
  <w:style w:type="paragraph" w:customStyle="1" w:styleId="FuncinEspecfica2">
    <w:name w:val="Función Específica2"/>
    <w:basedOn w:val="FuncinEspecfica"/>
    <w:rsid w:val="005B2024"/>
    <w:pPr>
      <w:numPr>
        <w:numId w:val="29"/>
      </w:numPr>
      <w:tabs>
        <w:tab w:val="clear" w:pos="720"/>
        <w:tab w:val="num" w:pos="360"/>
      </w:tabs>
      <w:ind w:left="0" w:firstLine="0"/>
    </w:pPr>
    <w:rPr>
      <w:lang w:val="es-MX"/>
    </w:rPr>
  </w:style>
  <w:style w:type="paragraph" w:customStyle="1" w:styleId="xl64">
    <w:name w:val="xl64"/>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lang w:val="es-ES"/>
    </w:rPr>
  </w:style>
  <w:style w:type="paragraph" w:customStyle="1" w:styleId="xl65">
    <w:name w:val="xl65"/>
    <w:basedOn w:val="Normal"/>
    <w:rsid w:val="005B2024"/>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66">
    <w:name w:val="xl66"/>
    <w:basedOn w:val="Normal"/>
    <w:rsid w:val="005B2024"/>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67">
    <w:name w:val="xl67"/>
    <w:basedOn w:val="Normal"/>
    <w:rsid w:val="005B2024"/>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68">
    <w:name w:val="xl68"/>
    <w:basedOn w:val="Normal"/>
    <w:rsid w:val="005B2024"/>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69">
    <w:name w:val="xl69"/>
    <w:basedOn w:val="Normal"/>
    <w:rsid w:val="005B2024"/>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70">
    <w:name w:val="xl70"/>
    <w:basedOn w:val="Normal"/>
    <w:rsid w:val="005B2024"/>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71">
    <w:name w:val="xl71"/>
    <w:basedOn w:val="Normal"/>
    <w:rsid w:val="005B2024"/>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72">
    <w:name w:val="xl72"/>
    <w:basedOn w:val="Normal"/>
    <w:rsid w:val="005B2024"/>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lang w:val="es-ES"/>
    </w:rPr>
  </w:style>
  <w:style w:type="paragraph" w:customStyle="1" w:styleId="xl73">
    <w:name w:val="xl73"/>
    <w:basedOn w:val="Normal"/>
    <w:rsid w:val="005B2024"/>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lang w:val="es-ES"/>
    </w:rPr>
  </w:style>
  <w:style w:type="paragraph" w:customStyle="1" w:styleId="xl74">
    <w:name w:val="xl74"/>
    <w:basedOn w:val="Normal"/>
    <w:rsid w:val="005B2024"/>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lang w:val="es-ES"/>
    </w:rPr>
  </w:style>
  <w:style w:type="paragraph" w:customStyle="1" w:styleId="xl75">
    <w:name w:val="xl75"/>
    <w:basedOn w:val="Normal"/>
    <w:rsid w:val="005B2024"/>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lang w:val="es-ES"/>
    </w:rPr>
  </w:style>
  <w:style w:type="paragraph" w:customStyle="1" w:styleId="xl76">
    <w:name w:val="xl76"/>
    <w:basedOn w:val="Normal"/>
    <w:rsid w:val="005B2024"/>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77">
    <w:name w:val="xl77"/>
    <w:basedOn w:val="Normal"/>
    <w:rsid w:val="005B2024"/>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78">
    <w:name w:val="xl78"/>
    <w:basedOn w:val="Normal"/>
    <w:rsid w:val="005B2024"/>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lang w:val="es-ES"/>
    </w:rPr>
  </w:style>
  <w:style w:type="paragraph" w:customStyle="1" w:styleId="xl79">
    <w:name w:val="xl79"/>
    <w:basedOn w:val="Normal"/>
    <w:rsid w:val="005B2024"/>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80">
    <w:name w:val="xl80"/>
    <w:basedOn w:val="Normal"/>
    <w:rsid w:val="005B2024"/>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81">
    <w:name w:val="xl81"/>
    <w:basedOn w:val="Normal"/>
    <w:rsid w:val="005B2024"/>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titulo">
    <w:name w:val="titulo"/>
    <w:basedOn w:val="Normal"/>
    <w:rsid w:val="005B2024"/>
    <w:pPr>
      <w:spacing w:before="100" w:beforeAutospacing="1" w:after="100" w:afterAutospacing="1"/>
    </w:pPr>
    <w:rPr>
      <w:rFonts w:ascii="Arial" w:hAnsi="Arial" w:cs="Arial"/>
      <w:b/>
      <w:bCs/>
      <w:color w:val="336600"/>
      <w:sz w:val="18"/>
      <w:szCs w:val="18"/>
      <w:lang w:val="es-ES"/>
    </w:rPr>
  </w:style>
  <w:style w:type="paragraph" w:customStyle="1" w:styleId="n">
    <w:name w:val="n"/>
    <w:basedOn w:val="Normal"/>
    <w:rsid w:val="005B2024"/>
    <w:pPr>
      <w:ind w:left="567" w:right="596"/>
      <w:jc w:val="both"/>
    </w:pPr>
    <w:rPr>
      <w:rFonts w:ascii="Arial" w:hAnsi="Arial" w:cs="Arial"/>
      <w:spacing w:val="20"/>
      <w:lang w:eastAsia="en-US"/>
    </w:rPr>
  </w:style>
  <w:style w:type="paragraph" w:customStyle="1" w:styleId="texto">
    <w:name w:val="texto"/>
    <w:basedOn w:val="Normal"/>
    <w:rsid w:val="005B2024"/>
    <w:pPr>
      <w:spacing w:after="101" w:line="216" w:lineRule="atLeast"/>
      <w:ind w:firstLine="288"/>
      <w:jc w:val="both"/>
    </w:pPr>
    <w:rPr>
      <w:rFonts w:ascii="Arial" w:hAnsi="Arial" w:cs="Arial"/>
      <w:sz w:val="18"/>
      <w:lang w:eastAsia="es-MX"/>
    </w:rPr>
  </w:style>
  <w:style w:type="paragraph" w:customStyle="1" w:styleId="ANOTACION">
    <w:name w:val="ANOTACION"/>
    <w:basedOn w:val="Normal"/>
    <w:rsid w:val="005B2024"/>
    <w:pPr>
      <w:spacing w:before="101" w:after="101" w:line="216" w:lineRule="atLeast"/>
      <w:jc w:val="center"/>
    </w:pPr>
    <w:rPr>
      <w:b/>
      <w:sz w:val="18"/>
    </w:rPr>
  </w:style>
  <w:style w:type="paragraph" w:customStyle="1" w:styleId="ROMANOS">
    <w:name w:val="ROMANOS"/>
    <w:basedOn w:val="Normal"/>
    <w:rsid w:val="005B2024"/>
    <w:pPr>
      <w:tabs>
        <w:tab w:val="left" w:pos="720"/>
      </w:tabs>
      <w:spacing w:after="101" w:line="216" w:lineRule="exact"/>
      <w:ind w:left="720" w:hanging="432"/>
      <w:jc w:val="both"/>
    </w:pPr>
    <w:rPr>
      <w:rFonts w:ascii="Arial" w:hAnsi="Arial" w:cs="Arial"/>
      <w:sz w:val="18"/>
      <w:szCs w:val="18"/>
      <w:lang w:val="es-ES"/>
    </w:rPr>
  </w:style>
  <w:style w:type="paragraph" w:styleId="NormalWeb">
    <w:name w:val="Normal (Web)"/>
    <w:basedOn w:val="Normal"/>
    <w:uiPriority w:val="99"/>
    <w:rsid w:val="005B2024"/>
    <w:pPr>
      <w:spacing w:before="100" w:beforeAutospacing="1" w:after="100" w:afterAutospacing="1"/>
    </w:pPr>
    <w:rPr>
      <w:sz w:val="24"/>
      <w:szCs w:val="24"/>
      <w:lang w:val="es-MX" w:eastAsia="es-MX"/>
    </w:rPr>
  </w:style>
  <w:style w:type="paragraph" w:customStyle="1" w:styleId="Texto0">
    <w:name w:val="Texto"/>
    <w:basedOn w:val="Normal"/>
    <w:rsid w:val="005B2024"/>
    <w:pPr>
      <w:spacing w:after="101" w:line="216" w:lineRule="exact"/>
      <w:ind w:firstLine="288"/>
      <w:jc w:val="both"/>
      <w:outlineLvl w:val="2"/>
    </w:pPr>
    <w:rPr>
      <w:rFonts w:ascii="Arial" w:hAnsi="Arial"/>
      <w:sz w:val="18"/>
      <w:szCs w:val="18"/>
      <w:lang w:val="es-ES"/>
    </w:rPr>
  </w:style>
  <w:style w:type="paragraph" w:customStyle="1" w:styleId="Titulo1">
    <w:name w:val="Titulo 1"/>
    <w:basedOn w:val="Normal"/>
    <w:rsid w:val="005B2024"/>
    <w:pPr>
      <w:pBdr>
        <w:bottom w:val="single" w:sz="12" w:space="1" w:color="auto"/>
      </w:pBdr>
      <w:jc w:val="both"/>
      <w:outlineLvl w:val="0"/>
    </w:pPr>
    <w:rPr>
      <w:b/>
      <w:sz w:val="18"/>
      <w:szCs w:val="18"/>
      <w:lang w:val="es-ES"/>
    </w:rPr>
  </w:style>
  <w:style w:type="paragraph" w:customStyle="1" w:styleId="Titulo2">
    <w:name w:val="Titulo 2"/>
    <w:basedOn w:val="Normal"/>
    <w:autoRedefine/>
    <w:rsid w:val="005B2024"/>
    <w:pPr>
      <w:pBdr>
        <w:top w:val="double" w:sz="6" w:space="1" w:color="auto"/>
      </w:pBdr>
      <w:spacing w:after="101"/>
      <w:jc w:val="both"/>
      <w:outlineLvl w:val="1"/>
    </w:pPr>
    <w:rPr>
      <w:rFonts w:ascii="Arial" w:hAnsi="Arial" w:cs="Arial"/>
      <w:sz w:val="18"/>
      <w:szCs w:val="18"/>
      <w:lang w:val="es-ES"/>
    </w:rPr>
  </w:style>
  <w:style w:type="paragraph" w:customStyle="1" w:styleId="INCISO">
    <w:name w:val="INCISO"/>
    <w:basedOn w:val="Normal"/>
    <w:rsid w:val="005B2024"/>
    <w:pPr>
      <w:tabs>
        <w:tab w:val="left" w:pos="1080"/>
      </w:tabs>
      <w:spacing w:after="101" w:line="216" w:lineRule="exact"/>
      <w:ind w:left="1080" w:hanging="360"/>
      <w:jc w:val="both"/>
      <w:outlineLvl w:val="2"/>
    </w:pPr>
    <w:rPr>
      <w:rFonts w:ascii="Arial" w:hAnsi="Arial" w:cs="Arial"/>
      <w:sz w:val="18"/>
      <w:szCs w:val="18"/>
      <w:lang w:val="es-ES"/>
    </w:rPr>
  </w:style>
  <w:style w:type="paragraph" w:customStyle="1" w:styleId="CABEZA0">
    <w:name w:val="CABEZA"/>
    <w:basedOn w:val="Normal"/>
    <w:rsid w:val="005B2024"/>
    <w:pPr>
      <w:spacing w:before="101" w:after="101"/>
      <w:jc w:val="center"/>
    </w:pPr>
    <w:rPr>
      <w:b/>
      <w:sz w:val="28"/>
      <w:szCs w:val="28"/>
      <w:lang w:val="es-ES"/>
    </w:rPr>
  </w:style>
  <w:style w:type="paragraph" w:customStyle="1" w:styleId="Fechas">
    <w:name w:val="Fechas"/>
    <w:basedOn w:val="Normal"/>
    <w:autoRedefine/>
    <w:rsid w:val="005B2024"/>
    <w:pPr>
      <w:pBdr>
        <w:bottom w:val="double" w:sz="6" w:space="1" w:color="auto"/>
      </w:pBdr>
      <w:tabs>
        <w:tab w:val="center" w:pos="4464"/>
        <w:tab w:val="right" w:pos="8582"/>
      </w:tabs>
      <w:spacing w:after="101" w:line="216" w:lineRule="exact"/>
      <w:ind w:left="288" w:right="288"/>
      <w:jc w:val="both"/>
    </w:pPr>
    <w:rPr>
      <w:sz w:val="18"/>
      <w:szCs w:val="18"/>
      <w:lang w:val="es-ES"/>
    </w:rPr>
  </w:style>
  <w:style w:type="paragraph" w:customStyle="1" w:styleId="Estilo1">
    <w:name w:val="Estilo1"/>
    <w:basedOn w:val="Titulo1"/>
    <w:rsid w:val="005B2024"/>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5B2024"/>
    <w:pPr>
      <w:spacing w:after="120" w:line="380" w:lineRule="exact"/>
      <w:ind w:firstLine="288"/>
    </w:pPr>
    <w:rPr>
      <w:bCs/>
      <w:szCs w:val="20"/>
    </w:rPr>
  </w:style>
  <w:style w:type="paragraph" w:customStyle="1" w:styleId="TextoCar">
    <w:name w:val="Texto Car"/>
    <w:basedOn w:val="Normal"/>
    <w:rsid w:val="005B2024"/>
    <w:pPr>
      <w:spacing w:after="101" w:line="216" w:lineRule="exact"/>
      <w:ind w:firstLine="288"/>
      <w:jc w:val="both"/>
    </w:pPr>
    <w:rPr>
      <w:rFonts w:ascii="Arial" w:hAnsi="Arial" w:cs="Arial"/>
      <w:sz w:val="18"/>
      <w:szCs w:val="18"/>
      <w:lang w:val="es-ES"/>
    </w:rPr>
  </w:style>
  <w:style w:type="character" w:customStyle="1" w:styleId="TextoCarCar">
    <w:name w:val="Texto Car Car"/>
    <w:rsid w:val="005B2024"/>
    <w:rPr>
      <w:rFonts w:ascii="Arial" w:hAnsi="Arial" w:cs="Arial"/>
      <w:sz w:val="18"/>
      <w:szCs w:val="18"/>
      <w:lang w:val="es-ES" w:eastAsia="es-ES" w:bidi="ar-SA"/>
    </w:rPr>
  </w:style>
  <w:style w:type="paragraph" w:customStyle="1" w:styleId="Anotacion0">
    <w:name w:val="Anotacion"/>
    <w:basedOn w:val="Normal"/>
    <w:rsid w:val="005B2024"/>
    <w:pPr>
      <w:spacing w:before="101" w:after="101"/>
      <w:jc w:val="center"/>
    </w:pPr>
    <w:rPr>
      <w:rFonts w:cs="Arial"/>
      <w:b/>
      <w:sz w:val="18"/>
      <w:szCs w:val="18"/>
      <w:lang w:val="es-ES"/>
    </w:rPr>
  </w:style>
  <w:style w:type="paragraph" w:customStyle="1" w:styleId="TEXTO1">
    <w:name w:val="TEXTO"/>
    <w:basedOn w:val="Normal"/>
    <w:next w:val="Textomacro"/>
    <w:rsid w:val="005B2024"/>
    <w:pPr>
      <w:spacing w:after="101" w:line="216" w:lineRule="exact"/>
      <w:ind w:firstLine="288"/>
      <w:jc w:val="both"/>
    </w:pPr>
    <w:rPr>
      <w:rFonts w:ascii="Arial" w:hAnsi="Arial" w:cs="Arial"/>
      <w:sz w:val="18"/>
      <w:szCs w:val="18"/>
      <w:lang w:val="es-ES"/>
    </w:rPr>
  </w:style>
  <w:style w:type="paragraph" w:styleId="Textomacro">
    <w:name w:val="macro"/>
    <w:semiHidden/>
    <w:rsid w:val="005B202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paragraph" w:customStyle="1" w:styleId="SRA">
    <w:name w:val="SRA"/>
    <w:basedOn w:val="texto"/>
    <w:rsid w:val="005B2024"/>
    <w:pPr>
      <w:ind w:left="1440" w:hanging="1170"/>
    </w:pPr>
    <w:rPr>
      <w:rFonts w:cs="Times New Roman"/>
      <w:szCs w:val="18"/>
      <w:lang w:eastAsia="es-ES"/>
    </w:rPr>
  </w:style>
  <w:style w:type="character" w:customStyle="1" w:styleId="Titulo1Car">
    <w:name w:val="Titulo 1 Car"/>
    <w:rsid w:val="005B2024"/>
    <w:rPr>
      <w:b/>
      <w:sz w:val="18"/>
      <w:szCs w:val="18"/>
      <w:lang w:val="es-ES" w:eastAsia="es-ES" w:bidi="ar-SA"/>
    </w:rPr>
  </w:style>
  <w:style w:type="paragraph" w:styleId="Textodeglobo">
    <w:name w:val="Balloon Text"/>
    <w:basedOn w:val="Normal"/>
    <w:link w:val="TextodegloboCar"/>
    <w:rsid w:val="0091073A"/>
    <w:rPr>
      <w:rFonts w:ascii="Tahoma" w:hAnsi="Tahoma" w:cs="Tahoma"/>
      <w:sz w:val="16"/>
      <w:szCs w:val="16"/>
    </w:rPr>
  </w:style>
  <w:style w:type="numbering" w:customStyle="1" w:styleId="Sinlista1">
    <w:name w:val="Sin lista1"/>
    <w:next w:val="Sinlista"/>
    <w:uiPriority w:val="99"/>
    <w:semiHidden/>
    <w:unhideWhenUsed/>
    <w:rsid w:val="00E257A7"/>
  </w:style>
  <w:style w:type="character" w:customStyle="1" w:styleId="Ttulo2Car">
    <w:name w:val="Título 2 Car"/>
    <w:aliases w:val=" Car Car, Car Char Car,Car Char Car"/>
    <w:link w:val="Ttulo2"/>
    <w:rsid w:val="00E257A7"/>
    <w:rPr>
      <w:rFonts w:ascii="Arial" w:hAnsi="Arial"/>
      <w:b/>
      <w:lang w:val="es-ES_tradnl" w:eastAsia="es-ES"/>
    </w:rPr>
  </w:style>
  <w:style w:type="character" w:customStyle="1" w:styleId="CharacterStyle1">
    <w:name w:val="Character Style 1"/>
    <w:uiPriority w:val="99"/>
    <w:rsid w:val="00E257A7"/>
    <w:rPr>
      <w:sz w:val="20"/>
    </w:rPr>
  </w:style>
  <w:style w:type="paragraph" w:customStyle="1" w:styleId="Default">
    <w:name w:val="Default"/>
    <w:rsid w:val="00E257A7"/>
    <w:pPr>
      <w:autoSpaceDE w:val="0"/>
      <w:autoSpaceDN w:val="0"/>
      <w:adjustRightInd w:val="0"/>
    </w:pPr>
    <w:rPr>
      <w:rFonts w:ascii="Arial" w:hAnsi="Arial" w:cs="Arial"/>
      <w:color w:val="000000"/>
      <w:sz w:val="24"/>
      <w:szCs w:val="24"/>
      <w:lang w:val="en-US" w:eastAsia="en-US"/>
    </w:rPr>
  </w:style>
  <w:style w:type="paragraph" w:customStyle="1" w:styleId="Listavistosa-nfasis11">
    <w:name w:val="Lista vistosa - Énfasis 11"/>
    <w:basedOn w:val="Normal"/>
    <w:uiPriority w:val="99"/>
    <w:qFormat/>
    <w:rsid w:val="004109C3"/>
    <w:pPr>
      <w:spacing w:after="200" w:line="276" w:lineRule="auto"/>
      <w:ind w:left="720"/>
    </w:pPr>
    <w:rPr>
      <w:rFonts w:ascii="Calibri" w:hAnsi="Calibri" w:cs="Calibri"/>
      <w:sz w:val="22"/>
      <w:szCs w:val="22"/>
      <w:lang w:val="es-MX" w:eastAsia="es-MX"/>
    </w:rPr>
  </w:style>
  <w:style w:type="character" w:customStyle="1" w:styleId="Ttulo1Car">
    <w:name w:val="Título 1 Car"/>
    <w:link w:val="Ttulo1"/>
    <w:rsid w:val="00F966DC"/>
    <w:rPr>
      <w:rFonts w:ascii="Arial" w:hAnsi="Arial"/>
      <w:b/>
      <w:sz w:val="22"/>
      <w:lang w:val="es-ES_tradnl" w:eastAsia="es-ES"/>
    </w:rPr>
  </w:style>
  <w:style w:type="character" w:customStyle="1" w:styleId="Ttulo3Car">
    <w:name w:val="Título 3 Car"/>
    <w:link w:val="Ttulo3"/>
    <w:rsid w:val="00F966DC"/>
    <w:rPr>
      <w:rFonts w:ascii="Arial" w:hAnsi="Arial" w:cs="Arial"/>
      <w:b/>
      <w:bCs/>
      <w:sz w:val="26"/>
      <w:szCs w:val="26"/>
      <w:lang w:val="es-ES_tradnl" w:eastAsia="es-ES"/>
    </w:rPr>
  </w:style>
  <w:style w:type="character" w:customStyle="1" w:styleId="Ttulo5Car">
    <w:name w:val="Título 5 Car"/>
    <w:link w:val="Ttulo5"/>
    <w:uiPriority w:val="9"/>
    <w:rsid w:val="00F966DC"/>
    <w:rPr>
      <w:rFonts w:cs="Arial"/>
      <w:b/>
      <w:smallCaps/>
      <w:sz w:val="16"/>
      <w:lang w:eastAsia="en-US"/>
    </w:rPr>
  </w:style>
  <w:style w:type="character" w:styleId="Hipervnculo">
    <w:name w:val="Hyperlink"/>
    <w:uiPriority w:val="99"/>
    <w:rsid w:val="00F966DC"/>
    <w:rPr>
      <w:color w:val="0248B0"/>
      <w:u w:val="single"/>
    </w:rPr>
  </w:style>
  <w:style w:type="character" w:customStyle="1" w:styleId="EncabezadoCar">
    <w:name w:val="Encabezado Car"/>
    <w:link w:val="Encabezado"/>
    <w:rsid w:val="00F966DC"/>
    <w:rPr>
      <w:lang w:val="es-ES_tradnl" w:eastAsia="es-ES"/>
    </w:rPr>
  </w:style>
  <w:style w:type="paragraph" w:styleId="Mapadeldocumento">
    <w:name w:val="Document Map"/>
    <w:basedOn w:val="Normal"/>
    <w:link w:val="MapadeldocumentoCar"/>
    <w:rsid w:val="00F966DC"/>
    <w:pPr>
      <w:shd w:val="clear" w:color="auto" w:fill="000080"/>
    </w:pPr>
    <w:rPr>
      <w:rFonts w:ascii="Tahoma" w:hAnsi="Tahoma"/>
      <w:lang w:val="es-ES" w:eastAsia="en-US"/>
    </w:rPr>
  </w:style>
  <w:style w:type="character" w:customStyle="1" w:styleId="MapadeldocumentoCar">
    <w:name w:val="Mapa del documento Car"/>
    <w:basedOn w:val="Fuentedeprrafopredeter"/>
    <w:link w:val="Mapadeldocumento"/>
    <w:rsid w:val="00F966DC"/>
    <w:rPr>
      <w:rFonts w:ascii="Tahoma" w:hAnsi="Tahoma"/>
      <w:shd w:val="clear" w:color="auto" w:fill="000080"/>
      <w:lang w:val="es-ES" w:eastAsia="en-US"/>
    </w:rPr>
  </w:style>
  <w:style w:type="character" w:customStyle="1" w:styleId="TextodegloboCar">
    <w:name w:val="Texto de globo Car"/>
    <w:link w:val="Textodeglobo"/>
    <w:rsid w:val="00F966DC"/>
    <w:rPr>
      <w:rFonts w:ascii="Tahoma" w:hAnsi="Tahoma" w:cs="Tahoma"/>
      <w:sz w:val="16"/>
      <w:szCs w:val="16"/>
      <w:lang w:val="es-ES_tradnl" w:eastAsia="es-ES"/>
    </w:rPr>
  </w:style>
  <w:style w:type="paragraph" w:styleId="Textosinformato">
    <w:name w:val="Plain Text"/>
    <w:basedOn w:val="Normal"/>
    <w:link w:val="TextosinformatoCar"/>
    <w:uiPriority w:val="99"/>
    <w:rsid w:val="00F966DC"/>
    <w:rPr>
      <w:rFonts w:ascii="Courier New" w:eastAsia="Calibri" w:hAnsi="Courier New"/>
      <w:lang w:val="es-ES"/>
    </w:rPr>
  </w:style>
  <w:style w:type="character" w:customStyle="1" w:styleId="TextosinformatoCar">
    <w:name w:val="Texto sin formato Car"/>
    <w:basedOn w:val="Fuentedeprrafopredeter"/>
    <w:link w:val="Textosinformato"/>
    <w:uiPriority w:val="99"/>
    <w:rsid w:val="00F966DC"/>
    <w:rPr>
      <w:rFonts w:ascii="Courier New" w:eastAsia="Calibri" w:hAnsi="Courier New"/>
      <w:lang w:val="es-ES" w:eastAsia="es-ES"/>
    </w:rPr>
  </w:style>
  <w:style w:type="paragraph" w:styleId="Sinespaciado">
    <w:name w:val="No Spacing"/>
    <w:link w:val="SinespaciadoCar"/>
    <w:qFormat/>
    <w:rsid w:val="00F966DC"/>
    <w:rPr>
      <w:sz w:val="24"/>
      <w:szCs w:val="24"/>
      <w:lang w:val="es-ES" w:eastAsia="es-ES"/>
    </w:rPr>
  </w:style>
  <w:style w:type="character" w:customStyle="1" w:styleId="SinespaciadoCar">
    <w:name w:val="Sin espaciado Car"/>
    <w:link w:val="Sinespaciado"/>
    <w:locked/>
    <w:rsid w:val="00F966DC"/>
    <w:rPr>
      <w:sz w:val="24"/>
      <w:szCs w:val="24"/>
      <w:lang w:val="es-ES" w:eastAsia="es-ES"/>
    </w:rPr>
  </w:style>
  <w:style w:type="paragraph" w:customStyle="1" w:styleId="paragraph">
    <w:name w:val="paragraph"/>
    <w:basedOn w:val="Normal"/>
    <w:rsid w:val="00F966DC"/>
    <w:pPr>
      <w:spacing w:before="100" w:beforeAutospacing="1" w:after="100" w:afterAutospacing="1"/>
    </w:pPr>
    <w:rPr>
      <w:sz w:val="24"/>
      <w:szCs w:val="24"/>
      <w:lang w:val="es-ES"/>
    </w:rPr>
  </w:style>
  <w:style w:type="character" w:customStyle="1" w:styleId="textrun">
    <w:name w:val="textrun"/>
    <w:basedOn w:val="Fuentedeprrafopredeter"/>
    <w:rsid w:val="00F966DC"/>
  </w:style>
  <w:style w:type="character" w:styleId="Refdecomentario">
    <w:name w:val="annotation reference"/>
    <w:unhideWhenUsed/>
    <w:rsid w:val="00F966DC"/>
    <w:rPr>
      <w:sz w:val="16"/>
      <w:szCs w:val="16"/>
    </w:rPr>
  </w:style>
  <w:style w:type="paragraph" w:styleId="Textocomentario">
    <w:name w:val="annotation text"/>
    <w:basedOn w:val="Normal"/>
    <w:link w:val="TextocomentarioCar"/>
    <w:unhideWhenUsed/>
    <w:rsid w:val="00F966DC"/>
    <w:rPr>
      <w:lang w:eastAsia="en-US"/>
    </w:rPr>
  </w:style>
  <w:style w:type="character" w:customStyle="1" w:styleId="TextocomentarioCar">
    <w:name w:val="Texto comentario Car"/>
    <w:basedOn w:val="Fuentedeprrafopredeter"/>
    <w:link w:val="Textocomentario"/>
    <w:rsid w:val="00F966DC"/>
    <w:rPr>
      <w:lang w:eastAsia="en-US"/>
    </w:rPr>
  </w:style>
  <w:style w:type="paragraph" w:styleId="Asuntodelcomentario">
    <w:name w:val="annotation subject"/>
    <w:basedOn w:val="Textocomentario"/>
    <w:next w:val="Textocomentario"/>
    <w:link w:val="AsuntodelcomentarioCar"/>
    <w:unhideWhenUsed/>
    <w:rsid w:val="00F966DC"/>
    <w:rPr>
      <w:b/>
      <w:bCs/>
    </w:rPr>
  </w:style>
  <w:style w:type="character" w:customStyle="1" w:styleId="AsuntodelcomentarioCar">
    <w:name w:val="Asunto del comentario Car"/>
    <w:basedOn w:val="TextocomentarioCar"/>
    <w:link w:val="Asuntodelcomentario"/>
    <w:rsid w:val="00F966DC"/>
    <w:rPr>
      <w:b/>
      <w:bCs/>
      <w:lang w:eastAsia="en-US"/>
    </w:rPr>
  </w:style>
  <w:style w:type="character" w:customStyle="1" w:styleId="Ttulo4Car">
    <w:name w:val="Título 4 Car"/>
    <w:link w:val="Ttulo4"/>
    <w:rsid w:val="00F966DC"/>
    <w:rPr>
      <w:rFonts w:cs="Arial"/>
      <w:b/>
      <w:caps/>
      <w:sz w:val="22"/>
      <w:lang w:eastAsia="en-US"/>
    </w:rPr>
  </w:style>
  <w:style w:type="character" w:customStyle="1" w:styleId="Ttulo6Car">
    <w:name w:val="Título 6 Car"/>
    <w:link w:val="Ttulo6"/>
    <w:rsid w:val="00F966DC"/>
    <w:rPr>
      <w:rFonts w:cs="Arial"/>
      <w:i/>
      <w:sz w:val="22"/>
      <w:lang w:eastAsia="en-US"/>
    </w:rPr>
  </w:style>
  <w:style w:type="character" w:customStyle="1" w:styleId="Textoindependiente3Car">
    <w:name w:val="Texto independiente 3 Car"/>
    <w:link w:val="Textoindependiente3"/>
    <w:rsid w:val="00F966DC"/>
    <w:rPr>
      <w:rFonts w:ascii="Arial" w:hAnsi="Arial" w:cs="Arial"/>
      <w:i/>
      <w:sz w:val="16"/>
      <w:lang w:eastAsia="en-US"/>
    </w:rPr>
  </w:style>
  <w:style w:type="paragraph" w:customStyle="1" w:styleId="CarCarCarCarCar">
    <w:name w:val="Car Car Car Car Car"/>
    <w:basedOn w:val="Normal"/>
    <w:rsid w:val="00F966DC"/>
    <w:pPr>
      <w:spacing w:after="160" w:line="240" w:lineRule="exact"/>
      <w:jc w:val="right"/>
    </w:pPr>
    <w:rPr>
      <w:rFonts w:ascii="Verdana" w:hAnsi="Verdana" w:cs="Arial"/>
      <w:szCs w:val="21"/>
      <w:lang w:val="es-MX" w:eastAsia="en-US"/>
    </w:rPr>
  </w:style>
  <w:style w:type="character" w:customStyle="1" w:styleId="CharacterStyle2">
    <w:name w:val="Character Style 2"/>
    <w:uiPriority w:val="99"/>
    <w:rsid w:val="00F966DC"/>
    <w:rPr>
      <w:sz w:val="20"/>
      <w:szCs w:val="20"/>
    </w:rPr>
  </w:style>
  <w:style w:type="paragraph" w:styleId="Textonotapie">
    <w:name w:val="footnote text"/>
    <w:basedOn w:val="Normal"/>
    <w:link w:val="TextonotapieCar"/>
    <w:rsid w:val="00F966DC"/>
    <w:rPr>
      <w:rFonts w:ascii="Arial" w:hAnsi="Arial"/>
      <w:lang w:val="es-ES"/>
    </w:rPr>
  </w:style>
  <w:style w:type="character" w:customStyle="1" w:styleId="TextonotapieCar">
    <w:name w:val="Texto nota pie Car"/>
    <w:basedOn w:val="Fuentedeprrafopredeter"/>
    <w:link w:val="Textonotapie"/>
    <w:rsid w:val="00F966DC"/>
    <w:rPr>
      <w:rFonts w:ascii="Arial" w:hAnsi="Arial"/>
      <w:lang w:val="es-ES" w:eastAsia="es-ES"/>
    </w:rPr>
  </w:style>
  <w:style w:type="character" w:styleId="Refdenotaalpie">
    <w:name w:val="footnote reference"/>
    <w:rsid w:val="00F966DC"/>
    <w:rPr>
      <w:vertAlign w:val="superscript"/>
    </w:rPr>
  </w:style>
  <w:style w:type="character" w:customStyle="1" w:styleId="TtuloCar">
    <w:name w:val="Título Car"/>
    <w:link w:val="Ttulo"/>
    <w:rsid w:val="00F966DC"/>
    <w:rPr>
      <w:rFonts w:cs="Arial"/>
      <w:b/>
      <w:smallCaps/>
      <w:sz w:val="48"/>
      <w:lang w:eastAsia="en-US"/>
    </w:rPr>
  </w:style>
  <w:style w:type="character" w:customStyle="1" w:styleId="Textoindependiente2Car">
    <w:name w:val="Texto independiente 2 Car"/>
    <w:link w:val="Textoindependiente2"/>
    <w:rsid w:val="00F966DC"/>
    <w:rPr>
      <w:rFonts w:ascii="Arial" w:hAnsi="Arial"/>
      <w:lang w:val="es-ES_tradnl" w:eastAsia="es-ES"/>
    </w:rPr>
  </w:style>
  <w:style w:type="character" w:styleId="nfasis">
    <w:name w:val="Emphasis"/>
    <w:uiPriority w:val="20"/>
    <w:qFormat/>
    <w:rsid w:val="00F966DC"/>
    <w:rPr>
      <w:i/>
      <w:iCs/>
    </w:rPr>
  </w:style>
  <w:style w:type="paragraph" w:styleId="Lista">
    <w:name w:val="List"/>
    <w:basedOn w:val="Normal"/>
    <w:rsid w:val="00F966DC"/>
    <w:pPr>
      <w:ind w:left="283" w:hanging="283"/>
      <w:contextualSpacing/>
    </w:pPr>
    <w:rPr>
      <w:sz w:val="24"/>
      <w:szCs w:val="24"/>
      <w:lang w:val="es-ES"/>
    </w:rPr>
  </w:style>
  <w:style w:type="paragraph" w:styleId="Lista2">
    <w:name w:val="List 2"/>
    <w:basedOn w:val="Normal"/>
    <w:rsid w:val="00F966DC"/>
    <w:pPr>
      <w:ind w:left="566" w:hanging="283"/>
      <w:contextualSpacing/>
    </w:pPr>
    <w:rPr>
      <w:sz w:val="24"/>
      <w:szCs w:val="24"/>
      <w:lang w:val="es-ES"/>
    </w:rPr>
  </w:style>
  <w:style w:type="paragraph" w:styleId="Saludo">
    <w:name w:val="Salutation"/>
    <w:basedOn w:val="Normal"/>
    <w:next w:val="Normal"/>
    <w:link w:val="SaludoCar"/>
    <w:rsid w:val="00F966DC"/>
    <w:rPr>
      <w:sz w:val="24"/>
      <w:szCs w:val="24"/>
      <w:lang w:val="es-ES"/>
    </w:rPr>
  </w:style>
  <w:style w:type="character" w:customStyle="1" w:styleId="SaludoCar">
    <w:name w:val="Saludo Car"/>
    <w:basedOn w:val="Fuentedeprrafopredeter"/>
    <w:link w:val="Saludo"/>
    <w:rsid w:val="00F966DC"/>
    <w:rPr>
      <w:sz w:val="24"/>
      <w:szCs w:val="24"/>
      <w:lang w:val="es-ES" w:eastAsia="es-ES"/>
    </w:rPr>
  </w:style>
  <w:style w:type="paragraph" w:styleId="Continuarlista">
    <w:name w:val="List Continue"/>
    <w:basedOn w:val="Normal"/>
    <w:rsid w:val="00F966DC"/>
    <w:pPr>
      <w:spacing w:after="120"/>
      <w:ind w:left="283"/>
      <w:contextualSpacing/>
    </w:pPr>
    <w:rPr>
      <w:sz w:val="24"/>
      <w:szCs w:val="24"/>
      <w:lang w:val="es-ES"/>
    </w:rPr>
  </w:style>
  <w:style w:type="paragraph" w:styleId="Continuarlista2">
    <w:name w:val="List Continue 2"/>
    <w:basedOn w:val="Normal"/>
    <w:rsid w:val="00F966DC"/>
    <w:pPr>
      <w:spacing w:after="120"/>
      <w:ind w:left="566"/>
      <w:contextualSpacing/>
    </w:pPr>
    <w:rPr>
      <w:sz w:val="24"/>
      <w:szCs w:val="24"/>
      <w:lang w:val="es-ES"/>
    </w:rPr>
  </w:style>
  <w:style w:type="character" w:customStyle="1" w:styleId="SangradetextonormalCar">
    <w:name w:val="Sangría de texto normal Car"/>
    <w:rsid w:val="00F966DC"/>
    <w:rPr>
      <w:sz w:val="24"/>
      <w:szCs w:val="24"/>
      <w:lang w:val="es-ES" w:eastAsia="es-ES"/>
    </w:rPr>
  </w:style>
  <w:style w:type="paragraph" w:styleId="Textoindependienteprimerasangra2">
    <w:name w:val="Body Text First Indent 2"/>
    <w:basedOn w:val="Sangradetextonormal"/>
    <w:link w:val="Textoindependienteprimerasangra2Car"/>
    <w:rsid w:val="00F966DC"/>
    <w:pPr>
      <w:spacing w:before="0" w:after="120"/>
      <w:ind w:left="283" w:firstLine="210"/>
      <w:jc w:val="left"/>
    </w:pPr>
    <w:rPr>
      <w:rFonts w:cs="Times New Roman"/>
      <w:sz w:val="24"/>
      <w:szCs w:val="24"/>
      <w:lang w:val="es-ES" w:eastAsia="es-ES"/>
    </w:rPr>
  </w:style>
  <w:style w:type="character" w:customStyle="1" w:styleId="SangradetextonormalCar1">
    <w:name w:val="Sangría de texto normal Car1"/>
    <w:basedOn w:val="Fuentedeprrafopredeter"/>
    <w:link w:val="Sangradetextonormal"/>
    <w:rsid w:val="00F966DC"/>
    <w:rPr>
      <w:rFonts w:cs="Arial"/>
      <w:sz w:val="16"/>
      <w:lang w:eastAsia="en-US"/>
    </w:rPr>
  </w:style>
  <w:style w:type="character" w:customStyle="1" w:styleId="Textoindependienteprimerasangra2Car">
    <w:name w:val="Texto independiente primera sangría 2 Car"/>
    <w:basedOn w:val="SangradetextonormalCar1"/>
    <w:link w:val="Textoindependienteprimerasangra2"/>
    <w:rsid w:val="00F966DC"/>
    <w:rPr>
      <w:rFonts w:cs="Arial"/>
      <w:sz w:val="24"/>
      <w:szCs w:val="24"/>
      <w:lang w:val="es-ES" w:eastAsia="es-ES"/>
    </w:rPr>
  </w:style>
  <w:style w:type="paragraph" w:customStyle="1" w:styleId="Estilo">
    <w:name w:val="Estilo"/>
    <w:rsid w:val="00F966DC"/>
    <w:pPr>
      <w:widowControl w:val="0"/>
      <w:autoSpaceDE w:val="0"/>
      <w:autoSpaceDN w:val="0"/>
      <w:adjustRightInd w:val="0"/>
    </w:pPr>
    <w:rPr>
      <w:rFonts w:ascii="Arial" w:hAnsi="Arial" w:cs="Arial"/>
      <w:sz w:val="24"/>
      <w:szCs w:val="24"/>
      <w:lang w:val="es-ES" w:eastAsia="es-ES"/>
    </w:rPr>
  </w:style>
  <w:style w:type="character" w:customStyle="1" w:styleId="PiedepginaCar">
    <w:name w:val="Pie de página Car"/>
    <w:link w:val="Piedepgina"/>
    <w:uiPriority w:val="99"/>
    <w:rsid w:val="00F966DC"/>
    <w:rPr>
      <w:lang w:val="es-ES_tradnl" w:eastAsia="es-ES"/>
    </w:rPr>
  </w:style>
  <w:style w:type="character" w:customStyle="1" w:styleId="apple-converted-space">
    <w:name w:val="apple-converted-space"/>
    <w:rsid w:val="00F966DC"/>
  </w:style>
  <w:style w:type="paragraph" w:customStyle="1" w:styleId="Sinespaciado1">
    <w:name w:val="Sin espaciado1"/>
    <w:qFormat/>
    <w:rsid w:val="00F966DC"/>
    <w:rPr>
      <w:rFonts w:ascii="Calibri" w:eastAsia="Calibri" w:hAnsi="Calibri"/>
      <w:sz w:val="22"/>
      <w:szCs w:val="22"/>
      <w:lang w:val="es-ES" w:eastAsia="en-US"/>
    </w:rPr>
  </w:style>
  <w:style w:type="character" w:customStyle="1" w:styleId="longdesc1">
    <w:name w:val="long_desc1"/>
    <w:rsid w:val="00F966DC"/>
    <w:rPr>
      <w:rFonts w:ascii="Verdana" w:hAnsi="Verdana" w:hint="default"/>
      <w:strike w:val="0"/>
      <w:dstrike w:val="0"/>
      <w:color w:val="000000"/>
      <w:sz w:val="18"/>
      <w:szCs w:val="18"/>
      <w:u w:val="none"/>
      <w:effect w:val="none"/>
    </w:rPr>
  </w:style>
  <w:style w:type="character" w:customStyle="1" w:styleId="title1">
    <w:name w:val="title1"/>
    <w:rsid w:val="00F966DC"/>
    <w:rPr>
      <w:rFonts w:ascii="Verdana" w:hAnsi="Verdana" w:hint="default"/>
      <w:b/>
      <w:bCs/>
      <w:strike w:val="0"/>
      <w:dstrike w:val="0"/>
      <w:color w:val="000000"/>
      <w:sz w:val="21"/>
      <w:szCs w:val="21"/>
      <w:u w:val="none"/>
      <w:effect w:val="none"/>
    </w:rPr>
  </w:style>
  <w:style w:type="paragraph" w:customStyle="1" w:styleId="Sangra3detindependiente1">
    <w:name w:val="Sangría 3 de t. independiente1"/>
    <w:basedOn w:val="Normal"/>
    <w:rsid w:val="00F966DC"/>
    <w:pPr>
      <w:suppressAutoHyphens/>
      <w:spacing w:after="120" w:line="276" w:lineRule="auto"/>
      <w:ind w:left="283"/>
    </w:pPr>
    <w:rPr>
      <w:rFonts w:ascii="Calibri" w:eastAsia="Calibri" w:hAnsi="Calibri" w:cs="Calibri"/>
      <w:sz w:val="16"/>
      <w:szCs w:val="16"/>
      <w:lang w:val="es-MX" w:eastAsia="ar-SA"/>
    </w:rPr>
  </w:style>
  <w:style w:type="paragraph" w:customStyle="1" w:styleId="BodyText31">
    <w:name w:val="Body Text 31"/>
    <w:basedOn w:val="Normal"/>
    <w:rsid w:val="00F966DC"/>
    <w:pPr>
      <w:suppressAutoHyphens/>
      <w:spacing w:after="200" w:line="252" w:lineRule="auto"/>
      <w:jc w:val="both"/>
    </w:pPr>
    <w:rPr>
      <w:rFonts w:ascii="Albertus Extra Bold" w:hAnsi="Albertus Extra Bold" w:cs="Calibri"/>
      <w:sz w:val="22"/>
      <w:szCs w:val="22"/>
      <w:u w:val="single"/>
      <w:lang w:val="es-MX" w:eastAsia="ar-SA"/>
    </w:rPr>
  </w:style>
  <w:style w:type="paragraph" w:customStyle="1" w:styleId="Prrafodelista1">
    <w:name w:val="Párrafo de lista1"/>
    <w:basedOn w:val="Normal"/>
    <w:qFormat/>
    <w:rsid w:val="00F966DC"/>
    <w:pPr>
      <w:suppressAutoHyphens/>
      <w:spacing w:after="200" w:line="252" w:lineRule="auto"/>
      <w:ind w:left="720"/>
      <w:jc w:val="both"/>
    </w:pPr>
    <w:rPr>
      <w:rFonts w:ascii="Arial" w:hAnsi="Arial" w:cs="Arial"/>
      <w:sz w:val="22"/>
      <w:szCs w:val="22"/>
      <w:lang w:val="es-MX" w:eastAsia="ar-SA"/>
    </w:rPr>
  </w:style>
  <w:style w:type="paragraph" w:styleId="HTMLconformatoprevio">
    <w:name w:val="HTML Preformatted"/>
    <w:basedOn w:val="Normal"/>
    <w:link w:val="HTMLconformatoprevioCar"/>
    <w:rsid w:val="00F9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52" w:lineRule="auto"/>
    </w:pPr>
    <w:rPr>
      <w:rFonts w:ascii="Courier New" w:eastAsia="Calibri" w:hAnsi="Courier New"/>
      <w:sz w:val="22"/>
      <w:szCs w:val="22"/>
      <w:lang w:val="es-ES" w:eastAsia="ar-SA"/>
    </w:rPr>
  </w:style>
  <w:style w:type="character" w:customStyle="1" w:styleId="HTMLconformatoprevioCar">
    <w:name w:val="HTML con formato previo Car"/>
    <w:basedOn w:val="Fuentedeprrafopredeter"/>
    <w:link w:val="HTMLconformatoprevio"/>
    <w:rsid w:val="00F966DC"/>
    <w:rPr>
      <w:rFonts w:ascii="Courier New" w:eastAsia="Calibri" w:hAnsi="Courier New"/>
      <w:sz w:val="22"/>
      <w:szCs w:val="22"/>
      <w:lang w:val="es-ES" w:eastAsia="ar-SA"/>
    </w:rPr>
  </w:style>
  <w:style w:type="paragraph" w:customStyle="1" w:styleId="Prrafodelista2">
    <w:name w:val="Párrafo de lista2"/>
    <w:basedOn w:val="Normal"/>
    <w:rsid w:val="00F966DC"/>
    <w:pPr>
      <w:suppressAutoHyphens/>
      <w:spacing w:after="200" w:line="276" w:lineRule="auto"/>
      <w:ind w:left="708"/>
    </w:pPr>
    <w:rPr>
      <w:rFonts w:ascii="Calibri" w:eastAsia="Calibri" w:hAnsi="Calibri" w:cs="Calibri"/>
      <w:sz w:val="22"/>
      <w:szCs w:val="22"/>
      <w:lang w:val="es-MX" w:eastAsia="ar-SA"/>
    </w:rPr>
  </w:style>
  <w:style w:type="paragraph" w:customStyle="1" w:styleId="pcstexto">
    <w:name w:val="pcstexto"/>
    <w:basedOn w:val="Normal"/>
    <w:rsid w:val="00F966DC"/>
    <w:pPr>
      <w:suppressAutoHyphens/>
      <w:spacing w:line="240" w:lineRule="exact"/>
      <w:ind w:firstLine="288"/>
      <w:jc w:val="both"/>
    </w:pPr>
    <w:rPr>
      <w:rFonts w:ascii="Univers (W1)" w:hAnsi="Univers (W1)" w:cs="Univers (W1)"/>
      <w:sz w:val="18"/>
      <w:lang w:val="es-MX" w:eastAsia="ar-SA"/>
    </w:rPr>
  </w:style>
  <w:style w:type="paragraph" w:customStyle="1" w:styleId="BodyText21">
    <w:name w:val="Body Text 21"/>
    <w:basedOn w:val="Normal"/>
    <w:rsid w:val="00F966DC"/>
    <w:pPr>
      <w:suppressAutoHyphens/>
      <w:spacing w:after="200" w:line="252" w:lineRule="auto"/>
      <w:jc w:val="both"/>
    </w:pPr>
    <w:rPr>
      <w:rFonts w:ascii="Arial" w:hAnsi="Arial" w:cs="Calibri"/>
      <w:sz w:val="22"/>
      <w:szCs w:val="22"/>
      <w:lang w:val="es-MX" w:eastAsia="ar-SA"/>
    </w:rPr>
  </w:style>
  <w:style w:type="paragraph" w:customStyle="1" w:styleId="ListParagraph1">
    <w:name w:val="List Paragraph1"/>
    <w:basedOn w:val="Normal"/>
    <w:rsid w:val="00F966DC"/>
    <w:pPr>
      <w:spacing w:after="200" w:line="252" w:lineRule="auto"/>
      <w:ind w:left="720"/>
      <w:jc w:val="both"/>
    </w:pPr>
    <w:rPr>
      <w:rFonts w:ascii="Arial" w:hAnsi="Arial" w:cs="Arial"/>
      <w:sz w:val="22"/>
      <w:szCs w:val="22"/>
      <w:lang w:val="es-MX" w:eastAsia="en-US"/>
    </w:rPr>
  </w:style>
  <w:style w:type="paragraph" w:styleId="Textonotaalfinal">
    <w:name w:val="endnote text"/>
    <w:basedOn w:val="Normal"/>
    <w:link w:val="TextonotaalfinalCar"/>
    <w:rsid w:val="00F966DC"/>
    <w:pPr>
      <w:suppressAutoHyphens/>
      <w:spacing w:after="200" w:line="276" w:lineRule="auto"/>
    </w:pPr>
    <w:rPr>
      <w:rFonts w:ascii="Calibri" w:hAnsi="Calibri"/>
      <w:lang w:eastAsia="ar-SA"/>
    </w:rPr>
  </w:style>
  <w:style w:type="character" w:customStyle="1" w:styleId="TextonotaalfinalCar">
    <w:name w:val="Texto nota al final Car"/>
    <w:basedOn w:val="Fuentedeprrafopredeter"/>
    <w:link w:val="Textonotaalfinal"/>
    <w:rsid w:val="00F966DC"/>
    <w:rPr>
      <w:rFonts w:ascii="Calibri" w:hAnsi="Calibri"/>
      <w:lang w:eastAsia="ar-SA"/>
    </w:rPr>
  </w:style>
  <w:style w:type="character" w:styleId="Refdenotaalfinal">
    <w:name w:val="endnote reference"/>
    <w:rsid w:val="00F966DC"/>
    <w:rPr>
      <w:vertAlign w:val="superscript"/>
    </w:rPr>
  </w:style>
  <w:style w:type="paragraph" w:styleId="Revisin">
    <w:name w:val="Revision"/>
    <w:hidden/>
    <w:uiPriority w:val="71"/>
    <w:rsid w:val="00F966DC"/>
    <w:rPr>
      <w:rFonts w:ascii="Calibri" w:hAnsi="Calibri" w:cs="Calibri"/>
      <w:sz w:val="22"/>
      <w:szCs w:val="22"/>
      <w:lang w:eastAsia="ar-SA"/>
    </w:rPr>
  </w:style>
  <w:style w:type="paragraph" w:customStyle="1" w:styleId="Prrafodelista3">
    <w:name w:val="Párrafo de lista3"/>
    <w:basedOn w:val="Normal"/>
    <w:rsid w:val="00F966DC"/>
    <w:pPr>
      <w:suppressAutoHyphens/>
      <w:spacing w:after="200" w:line="276" w:lineRule="auto"/>
      <w:ind w:left="708"/>
    </w:pPr>
    <w:rPr>
      <w:rFonts w:ascii="Calibri" w:eastAsia="Calibri" w:hAnsi="Calibri" w:cs="Calibri"/>
      <w:sz w:val="22"/>
      <w:szCs w:val="22"/>
      <w:lang w:val="es-MX" w:eastAsia="ar-SA"/>
    </w:rPr>
  </w:style>
  <w:style w:type="paragraph" w:customStyle="1" w:styleId="a">
    <w:uiPriority w:val="99"/>
    <w:unhideWhenUsed/>
    <w:rsid w:val="00F966DC"/>
  </w:style>
  <w:style w:type="table" w:styleId="Tablaweb3">
    <w:name w:val="Table Web 3"/>
    <w:basedOn w:val="Tablanormal"/>
    <w:rsid w:val="00F966D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DC1">
    <w:name w:val="toc 1"/>
    <w:basedOn w:val="Normal"/>
    <w:next w:val="Normal"/>
    <w:autoRedefine/>
    <w:rsid w:val="00FB33D0"/>
    <w:pPr>
      <w:spacing w:before="60"/>
      <w:ind w:firstLine="567"/>
      <w:jc w:val="both"/>
    </w:pPr>
    <w:rPr>
      <w:rFonts w:cs="Arial"/>
      <w:sz w:val="16"/>
      <w:lang w:val="es-MX" w:eastAsia="en-US"/>
    </w:rPr>
  </w:style>
  <w:style w:type="paragraph" w:styleId="TDC2">
    <w:name w:val="toc 2"/>
    <w:basedOn w:val="Normal"/>
    <w:next w:val="Normal"/>
    <w:autoRedefine/>
    <w:rsid w:val="00FB33D0"/>
    <w:pPr>
      <w:spacing w:before="60"/>
      <w:ind w:left="200" w:firstLine="567"/>
      <w:jc w:val="both"/>
    </w:pPr>
    <w:rPr>
      <w:rFonts w:cs="Arial"/>
      <w:sz w:val="16"/>
      <w:lang w:val="es-MX" w:eastAsia="en-US"/>
    </w:rPr>
  </w:style>
  <w:style w:type="paragraph" w:styleId="TDC3">
    <w:name w:val="toc 3"/>
    <w:basedOn w:val="Normal"/>
    <w:next w:val="Normal"/>
    <w:autoRedefine/>
    <w:rsid w:val="00FB33D0"/>
    <w:pPr>
      <w:spacing w:before="60"/>
      <w:ind w:left="400" w:firstLine="567"/>
      <w:jc w:val="both"/>
    </w:pPr>
    <w:rPr>
      <w:rFonts w:cs="Arial"/>
      <w:sz w:val="16"/>
      <w:lang w:val="es-MX" w:eastAsia="en-US"/>
    </w:rPr>
  </w:style>
  <w:style w:type="paragraph" w:styleId="TDC4">
    <w:name w:val="toc 4"/>
    <w:basedOn w:val="Normal"/>
    <w:next w:val="Normal"/>
    <w:autoRedefine/>
    <w:rsid w:val="00FB33D0"/>
    <w:pPr>
      <w:spacing w:before="60"/>
      <w:ind w:left="600" w:firstLine="567"/>
      <w:jc w:val="both"/>
    </w:pPr>
    <w:rPr>
      <w:rFonts w:cs="Arial"/>
      <w:sz w:val="16"/>
      <w:lang w:val="es-MX" w:eastAsia="en-US"/>
    </w:rPr>
  </w:style>
  <w:style w:type="paragraph" w:styleId="TDC5">
    <w:name w:val="toc 5"/>
    <w:basedOn w:val="Normal"/>
    <w:next w:val="Normal"/>
    <w:autoRedefine/>
    <w:rsid w:val="00FB33D0"/>
    <w:pPr>
      <w:spacing w:before="60"/>
      <w:ind w:left="800" w:firstLine="567"/>
      <w:jc w:val="both"/>
    </w:pPr>
    <w:rPr>
      <w:rFonts w:cs="Arial"/>
      <w:sz w:val="16"/>
      <w:lang w:val="es-MX" w:eastAsia="en-US"/>
    </w:rPr>
  </w:style>
  <w:style w:type="paragraph" w:styleId="TDC6">
    <w:name w:val="toc 6"/>
    <w:basedOn w:val="Normal"/>
    <w:next w:val="Normal"/>
    <w:autoRedefine/>
    <w:rsid w:val="00FB33D0"/>
    <w:pPr>
      <w:spacing w:before="60"/>
      <w:ind w:left="1000" w:firstLine="567"/>
      <w:jc w:val="both"/>
    </w:pPr>
    <w:rPr>
      <w:rFonts w:cs="Arial"/>
      <w:sz w:val="16"/>
      <w:lang w:val="es-MX" w:eastAsia="en-US"/>
    </w:rPr>
  </w:style>
  <w:style w:type="paragraph" w:styleId="TDC7">
    <w:name w:val="toc 7"/>
    <w:basedOn w:val="Normal"/>
    <w:next w:val="Normal"/>
    <w:autoRedefine/>
    <w:rsid w:val="00FB33D0"/>
    <w:pPr>
      <w:spacing w:before="60"/>
      <w:ind w:left="1200" w:firstLine="567"/>
      <w:jc w:val="both"/>
    </w:pPr>
    <w:rPr>
      <w:rFonts w:cs="Arial"/>
      <w:sz w:val="16"/>
      <w:lang w:val="es-MX" w:eastAsia="en-US"/>
    </w:rPr>
  </w:style>
  <w:style w:type="paragraph" w:styleId="TDC8">
    <w:name w:val="toc 8"/>
    <w:basedOn w:val="Normal"/>
    <w:next w:val="Normal"/>
    <w:autoRedefine/>
    <w:rsid w:val="00FB33D0"/>
    <w:pPr>
      <w:spacing w:before="60"/>
      <w:ind w:left="1400" w:firstLine="567"/>
      <w:jc w:val="both"/>
    </w:pPr>
    <w:rPr>
      <w:rFonts w:cs="Arial"/>
      <w:sz w:val="16"/>
      <w:lang w:val="es-MX" w:eastAsia="en-US"/>
    </w:rPr>
  </w:style>
  <w:style w:type="paragraph" w:styleId="TDC9">
    <w:name w:val="toc 9"/>
    <w:basedOn w:val="Normal"/>
    <w:next w:val="Normal"/>
    <w:autoRedefine/>
    <w:rsid w:val="00FB33D0"/>
    <w:pPr>
      <w:spacing w:before="60"/>
      <w:ind w:left="1600" w:firstLine="567"/>
      <w:jc w:val="both"/>
    </w:pPr>
    <w:rPr>
      <w:rFonts w:cs="Arial"/>
      <w:sz w:val="16"/>
      <w:lang w:val="es-MX" w:eastAsia="en-US"/>
    </w:rPr>
  </w:style>
  <w:style w:type="paragraph" w:styleId="Epgrafe">
    <w:name w:val="caption"/>
    <w:basedOn w:val="Normal"/>
    <w:next w:val="Normal"/>
    <w:qFormat/>
    <w:rsid w:val="00FB33D0"/>
    <w:pPr>
      <w:spacing w:before="120"/>
      <w:jc w:val="center"/>
    </w:pPr>
    <w:rPr>
      <w:rFonts w:ascii="Arial" w:hAnsi="Arial" w:cs="Arial"/>
      <w:b/>
      <w:bCs/>
      <w:sz w:val="16"/>
      <w:lang w:val="es-MX" w:eastAsia="en-US"/>
    </w:rPr>
  </w:style>
  <w:style w:type="paragraph" w:customStyle="1" w:styleId="Textoindependiente32">
    <w:name w:val="Texto independiente 32"/>
    <w:basedOn w:val="Normal"/>
    <w:rsid w:val="00FB33D0"/>
    <w:pPr>
      <w:spacing w:before="60"/>
      <w:jc w:val="both"/>
    </w:pPr>
    <w:rPr>
      <w:rFonts w:ascii="Arial" w:hAnsi="Arial"/>
      <w:sz w:val="24"/>
      <w:lang w:val="es-ES"/>
    </w:rPr>
  </w:style>
  <w:style w:type="paragraph" w:customStyle="1" w:styleId="Textoindependiente22">
    <w:name w:val="Texto independiente 22"/>
    <w:basedOn w:val="Normal"/>
    <w:rsid w:val="00FB33D0"/>
    <w:pPr>
      <w:ind w:left="426" w:hanging="426"/>
      <w:jc w:val="both"/>
    </w:pPr>
    <w:rPr>
      <w:rFonts w:ascii="Arial" w:hAnsi="Arial"/>
      <w:sz w:val="24"/>
      <w:lang w:val="es-ES"/>
    </w:rPr>
  </w:style>
  <w:style w:type="paragraph" w:customStyle="1" w:styleId="Sangra2detindependiente2">
    <w:name w:val="Sangría 2 de t. independiente2"/>
    <w:basedOn w:val="Normal"/>
    <w:rsid w:val="00FB33D0"/>
    <w:pPr>
      <w:ind w:left="567" w:hanging="567"/>
      <w:jc w:val="both"/>
    </w:pPr>
    <w:rPr>
      <w:rFonts w:ascii="Arial" w:hAnsi="Arial"/>
      <w:sz w:val="24"/>
      <w:lang w:val="es-ES"/>
    </w:rPr>
  </w:style>
  <w:style w:type="character" w:customStyle="1" w:styleId="CharacterStyle3">
    <w:name w:val="Character Style 3"/>
    <w:uiPriority w:val="99"/>
    <w:rsid w:val="00FB33D0"/>
    <w:rPr>
      <w:sz w:val="20"/>
      <w:szCs w:val="20"/>
    </w:rPr>
  </w:style>
  <w:style w:type="paragraph" w:customStyle="1" w:styleId="Style2">
    <w:name w:val="Style 2"/>
    <w:basedOn w:val="Normal"/>
    <w:uiPriority w:val="99"/>
    <w:rsid w:val="00FB33D0"/>
    <w:pPr>
      <w:widowControl w:val="0"/>
      <w:autoSpaceDE w:val="0"/>
      <w:autoSpaceDN w:val="0"/>
      <w:adjustRightInd w:val="0"/>
    </w:pPr>
    <w:rPr>
      <w:lang w:val="en-U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o.tamaulipas.gob.mx/wp-content/uploads/2023/02/cxlviii-16-070223.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o.tamaulipas.gob.mx/wp-content/uploads/2023/02/cxlviii-17-080223.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tamaulipas.gob.mx/wp-content/uploads/2023/02/cxlviii-17-080223.pdf" TargetMode="External"/><Relationship Id="rId5" Type="http://schemas.openxmlformats.org/officeDocument/2006/relationships/settings" Target="settings.xml"/><Relationship Id="rId15" Type="http://schemas.openxmlformats.org/officeDocument/2006/relationships/hyperlink" Target="https://po.tamaulipas.gob.mx/wp-content/uploads/2023/02/cxlviii-16-070223.pdf" TargetMode="External"/><Relationship Id="rId10" Type="http://schemas.openxmlformats.org/officeDocument/2006/relationships/hyperlink" Target="https://po.tamaulipas.gob.mx/wp-content/uploads/2023/02/cxlviii-17-080223.pdf"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po.tamaulipas.gob.mx/wp-content/uploads/2023/02/cxlviii-16-070223.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C34FBF-C6BD-4380-A8C8-DCC7361EA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23640</Words>
  <Characters>130025</Characters>
  <Application>Microsoft Office Word</Application>
  <DocSecurity>0</DocSecurity>
  <Lines>1083</Lines>
  <Paragraphs>306</Paragraphs>
  <ScaleCrop>false</ScaleCrop>
  <HeadingPairs>
    <vt:vector size="2" baseType="variant">
      <vt:variant>
        <vt:lpstr>Título</vt:lpstr>
      </vt:variant>
      <vt:variant>
        <vt:i4>1</vt:i4>
      </vt:variant>
    </vt:vector>
  </HeadingPairs>
  <TitlesOfParts>
    <vt:vector size="1" baseType="lpstr">
      <vt:lpstr/>
    </vt:vector>
  </TitlesOfParts>
  <Company>S.C.J.N.</Company>
  <LinksUpToDate>false</LinksUpToDate>
  <CharactersWithSpaces>153359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2023-02-09T19:02:00Z</cp:lastPrinted>
  <dcterms:created xsi:type="dcterms:W3CDTF">2023-02-09T19:07:00Z</dcterms:created>
  <dcterms:modified xsi:type="dcterms:W3CDTF">2023-02-09T19:07:00Z</dcterms:modified>
</cp:coreProperties>
</file>